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210A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0420323</w:t>
            </w:r>
          </w:p>
        </w:tc>
        <w:tc>
          <w:tcPr>
            <w:tcW w:w="4778" w:type="dxa"/>
            <w:tcBorders>
              <w:top w:val="thickThinLargeGap" w:sz="2" w:space="0" w:color="auto"/>
            </w:tcBorders>
            <w:shd w:val="clear" w:color="auto" w:fill="auto"/>
            <w:vAlign w:val="center"/>
          </w:tcPr>
          <w:p w:rsidR="00000D15" w:rsidRPr="002816F6" w:rsidRDefault="003D46C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أصول المحاكمات الجزائية </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460F1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العقوبات/القسم الخاص </w:t>
            </w: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BC084E"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60871B"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7C006C"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84D9310"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5E3EB1" w:rsidP="005E3EB1">
            <w:pPr>
              <w:jc w:val="center"/>
              <w:rPr>
                <w:rFonts w:asciiTheme="majorBidi" w:hAnsiTheme="majorBidi" w:cstheme="majorBidi"/>
                <w:sz w:val="28"/>
                <w:szCs w:val="28"/>
                <w:lang w:bidi="ar-JO"/>
              </w:rPr>
            </w:pPr>
            <w:r>
              <w:rPr>
                <w:rFonts w:asciiTheme="majorBidi" w:hAnsiTheme="majorBidi" w:cstheme="majorBidi" w:hint="cs"/>
                <w:sz w:val="28"/>
                <w:szCs w:val="28"/>
                <w:rtl/>
                <w:lang w:bidi="ar-JO"/>
              </w:rPr>
              <w:t>ن ر 11:15-12:45</w:t>
            </w:r>
          </w:p>
        </w:tc>
        <w:tc>
          <w:tcPr>
            <w:tcW w:w="1706" w:type="dxa"/>
            <w:tcBorders>
              <w:bottom w:val="thickThinLargeGap" w:sz="2" w:space="0" w:color="auto"/>
              <w:right w:val="thickThinLargeGap" w:sz="2" w:space="0" w:color="auto"/>
            </w:tcBorders>
          </w:tcPr>
          <w:p w:rsidR="00000D15" w:rsidRDefault="00F76112" w:rsidP="007B7F3C">
            <w:pPr>
              <w:jc w:val="center"/>
              <w:rPr>
                <w:rFonts w:asciiTheme="majorBidi" w:hAnsiTheme="majorBidi" w:cstheme="majorBidi"/>
                <w:noProof/>
                <w:sz w:val="28"/>
                <w:szCs w:val="28"/>
              </w:rPr>
            </w:pPr>
            <w:r>
              <w:rPr>
                <w:rFonts w:asciiTheme="majorBidi" w:hAnsiTheme="majorBidi" w:cstheme="majorBidi"/>
                <w:noProof/>
                <w:sz w:val="28"/>
                <w:szCs w:val="28"/>
              </w:rPr>
              <w:t>303</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210A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مؤيد حسني أحمد الخوالدة</w:t>
            </w:r>
          </w:p>
        </w:tc>
        <w:tc>
          <w:tcPr>
            <w:tcW w:w="1134" w:type="dxa"/>
            <w:shd w:val="clear" w:color="auto" w:fill="auto"/>
            <w:vAlign w:val="center"/>
          </w:tcPr>
          <w:p w:rsidR="00000D15" w:rsidRPr="002816F6" w:rsidRDefault="00A210A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308</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3E4326" w:rsidRDefault="003E4326" w:rsidP="003E432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 ر9:45-11:15</w:t>
            </w:r>
            <w:r w:rsidR="00EE1A25">
              <w:rPr>
                <w:rFonts w:asciiTheme="majorBidi" w:hAnsiTheme="majorBidi" w:cstheme="majorBidi" w:hint="cs"/>
                <w:b/>
                <w:bCs/>
                <w:sz w:val="24"/>
                <w:szCs w:val="24"/>
                <w:rtl/>
                <w:lang w:bidi="ar-JO"/>
              </w:rPr>
              <w:t xml:space="preserve"> </w:t>
            </w:r>
          </w:p>
          <w:p w:rsidR="003E4326" w:rsidRPr="002816F6" w:rsidRDefault="00F52607" w:rsidP="00F52607">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ح ث 12:45-2:15</w:t>
            </w:r>
          </w:p>
        </w:tc>
        <w:tc>
          <w:tcPr>
            <w:tcW w:w="3116" w:type="dxa"/>
            <w:shd w:val="clear" w:color="auto" w:fill="auto"/>
            <w:vAlign w:val="center"/>
          </w:tcPr>
          <w:p w:rsidR="00000D15" w:rsidRDefault="00A210A7" w:rsidP="007B7F3C">
            <w:pPr>
              <w:jc w:val="center"/>
              <w:rPr>
                <w:rFonts w:asciiTheme="majorBidi" w:hAnsiTheme="majorBidi" w:cstheme="majorBidi"/>
                <w:b/>
                <w:bCs/>
                <w:sz w:val="24"/>
                <w:szCs w:val="24"/>
                <w:rtl/>
                <w:lang w:bidi="ar-JO"/>
              </w:rPr>
            </w:pPr>
            <w:r w:rsidRPr="006A4913">
              <w:rPr>
                <w:rFonts w:ascii="Times New Roman" w:eastAsia="Times New Roman" w:hAnsi="Times New Roman" w:cs="Times New Roman"/>
                <w:b/>
                <w:bCs/>
                <w:sz w:val="20"/>
                <w:szCs w:val="20"/>
                <w:lang w:bidi="ar-JO"/>
              </w:rPr>
              <w:t>alkaoldahmoayd@yahoo.com</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2DC1C9"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82B187"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210A7" w:rsidP="007B7F3C">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lang w:bidi="ar-JO"/>
              </w:rPr>
              <w:t>نعم</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A210A7" w:rsidRDefault="00A210A7" w:rsidP="00A210A7">
            <w:pPr>
              <w:bidi/>
              <w:ind w:right="-514"/>
              <w:jc w:val="lowKashida"/>
              <w:rPr>
                <w:rFonts w:ascii="Lotus Linotype" w:eastAsia="MS Mincho" w:hAnsi="Lotus Linotype" w:cs="Lotus Linotype"/>
                <w:b/>
                <w:bCs/>
                <w:sz w:val="24"/>
                <w:szCs w:val="24"/>
                <w:rtl/>
                <w:lang w:bidi="ar-JO"/>
              </w:rPr>
            </w:pPr>
            <w:r w:rsidRPr="00A210A7">
              <w:rPr>
                <w:rFonts w:ascii="Lotus Linotype" w:eastAsia="MS Mincho" w:hAnsi="Lotus Linotype" w:cs="Lotus Linotype"/>
                <w:color w:val="000000"/>
                <w:sz w:val="24"/>
                <w:szCs w:val="24"/>
                <w:rtl/>
              </w:rPr>
              <w:t xml:space="preserve">تتناول هذه المادة </w:t>
            </w:r>
            <w:r w:rsidRPr="00A210A7">
              <w:rPr>
                <w:rFonts w:ascii="Lotus Linotype" w:eastAsia="MS Mincho" w:hAnsi="Lotus Linotype" w:cs="Lotus Linotype"/>
                <w:color w:val="000000"/>
                <w:sz w:val="24"/>
                <w:szCs w:val="24"/>
                <w:rtl/>
                <w:lang w:bidi="ar-JO"/>
              </w:rPr>
              <w:t>التعريف بقانون أصول المحاكمات الجزائية دراسة تفصيلية للدعوى العمومية من حيث القواعد القانونية المتعلقة بإقامتها والسلطة المختصة بذلك، ثم تتناول اسباب انقضاء هذه الدعوى، ونتناول بالدراسة دعوى الحق الشخصي، من حيث أطرافها وشروط اقامتها وسبل انقضائها،  كذلك تشمل الدراسة: النظريات التي تحكم الأصول أو الاجراءات الجزائية مثل نظرية الاختصاص والبطلان والإثبات. وأخيراً تشمل الدراسة المراحل التي تمر بها الدعوى الجزائية من بيان التحري والاستدلال والتحقيق الابتدائي والمحاكمة، ثم نتناول طرق الطعن بالأحكام الجزائية مروراً بتعريف مفهوم الحكم الجزائي.</w:t>
            </w: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4"/>
        <w:gridCol w:w="1514"/>
      </w:tblGrid>
      <w:tr w:rsidR="00000D15" w:rsidRPr="002816F6" w:rsidTr="0058345C">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lastRenderedPageBreak/>
              <w:t>المعرفة</w:t>
            </w:r>
          </w:p>
        </w:tc>
      </w:tr>
      <w:tr w:rsidR="00000D15" w:rsidRPr="002816F6" w:rsidTr="0058345C">
        <w:tc>
          <w:tcPr>
            <w:tcW w:w="700" w:type="dxa"/>
            <w:tcBorders>
              <w:left w:val="thickThinLargeGap" w:sz="2" w:space="0" w:color="auto"/>
              <w:right w:val="single" w:sz="4" w:space="0" w:color="auto"/>
            </w:tcBorders>
          </w:tcPr>
          <w:p w:rsidR="00000D15"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35D46">
              <w:rPr>
                <w:rFonts w:asciiTheme="majorBidi" w:hAnsiTheme="majorBidi" w:cstheme="majorBidi"/>
                <w:b/>
                <w:bCs/>
                <w:sz w:val="24"/>
                <w:szCs w:val="24"/>
                <w:lang w:bidi="ar-JO"/>
              </w:rPr>
              <w:t>3</w:t>
            </w:r>
          </w:p>
        </w:tc>
        <w:tc>
          <w:tcPr>
            <w:tcW w:w="7094" w:type="dxa"/>
            <w:tcBorders>
              <w:left w:val="single" w:sz="4" w:space="0" w:color="auto"/>
              <w:right w:val="single" w:sz="4" w:space="0" w:color="auto"/>
            </w:tcBorders>
          </w:tcPr>
          <w:p w:rsidR="00000D15" w:rsidRPr="004429B2" w:rsidRDefault="00835D46"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514" w:type="dxa"/>
            <w:tcBorders>
              <w:left w:val="single" w:sz="4" w:space="0" w:color="auto"/>
              <w:right w:val="thickThinLargeGap" w:sz="2" w:space="0" w:color="auto"/>
            </w:tcBorders>
            <w:vAlign w:val="center"/>
          </w:tcPr>
          <w:p w:rsidR="00000D15" w:rsidRPr="002816F6" w:rsidRDefault="0058345C"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Kp3 kp1</w:t>
            </w:r>
          </w:p>
        </w:tc>
      </w:tr>
      <w:tr w:rsidR="00000D15" w:rsidRPr="002816F6" w:rsidTr="0058345C">
        <w:tc>
          <w:tcPr>
            <w:tcW w:w="700" w:type="dxa"/>
            <w:tcBorders>
              <w:left w:val="thickThinLargeGap" w:sz="2" w:space="0" w:color="auto"/>
              <w:right w:val="single" w:sz="4" w:space="0" w:color="auto"/>
            </w:tcBorders>
          </w:tcPr>
          <w:p w:rsidR="00000D15" w:rsidRPr="006A019F"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35D46">
              <w:rPr>
                <w:rFonts w:asciiTheme="majorBidi" w:hAnsiTheme="majorBidi" w:cstheme="majorBidi"/>
                <w:b/>
                <w:bCs/>
                <w:sz w:val="24"/>
                <w:szCs w:val="24"/>
                <w:lang w:bidi="ar-JO"/>
              </w:rPr>
              <w:t>4</w:t>
            </w:r>
          </w:p>
        </w:tc>
        <w:tc>
          <w:tcPr>
            <w:tcW w:w="7094" w:type="dxa"/>
            <w:tcBorders>
              <w:left w:val="single" w:sz="4" w:space="0" w:color="auto"/>
              <w:right w:val="single" w:sz="4" w:space="0" w:color="auto"/>
            </w:tcBorders>
          </w:tcPr>
          <w:p w:rsidR="00000D15" w:rsidRPr="004429B2" w:rsidRDefault="00835D46"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514" w:type="dxa"/>
            <w:tcBorders>
              <w:left w:val="single" w:sz="4" w:space="0" w:color="auto"/>
              <w:right w:val="thickThinLargeGap" w:sz="2" w:space="0" w:color="auto"/>
            </w:tcBorders>
            <w:vAlign w:val="center"/>
          </w:tcPr>
          <w:p w:rsidR="00000D15" w:rsidRPr="002816F6" w:rsidRDefault="0058345C"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000D15" w:rsidRPr="002816F6" w:rsidTr="0058345C">
        <w:tc>
          <w:tcPr>
            <w:tcW w:w="700" w:type="dxa"/>
            <w:tcBorders>
              <w:left w:val="thickThinLargeGap" w:sz="2" w:space="0" w:color="auto"/>
              <w:right w:val="single" w:sz="4" w:space="0" w:color="auto"/>
            </w:tcBorders>
          </w:tcPr>
          <w:p w:rsidR="00000D15" w:rsidRDefault="00000D15" w:rsidP="00835D4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35D46">
              <w:rPr>
                <w:rFonts w:asciiTheme="majorBidi" w:hAnsiTheme="majorBidi" w:cstheme="majorBidi"/>
                <w:b/>
                <w:bCs/>
                <w:sz w:val="24"/>
                <w:szCs w:val="24"/>
                <w:lang w:bidi="ar-JO"/>
              </w:rPr>
              <w:t>5</w:t>
            </w:r>
          </w:p>
        </w:tc>
        <w:tc>
          <w:tcPr>
            <w:tcW w:w="7094" w:type="dxa"/>
            <w:tcBorders>
              <w:left w:val="single" w:sz="4" w:space="0" w:color="auto"/>
              <w:right w:val="single" w:sz="4" w:space="0" w:color="auto"/>
            </w:tcBorders>
          </w:tcPr>
          <w:p w:rsidR="00000D15" w:rsidRPr="004429B2" w:rsidRDefault="0058345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514" w:type="dxa"/>
            <w:tcBorders>
              <w:left w:val="single" w:sz="4" w:space="0" w:color="auto"/>
              <w:right w:val="thickThinLargeGap" w:sz="2" w:space="0" w:color="auto"/>
            </w:tcBorders>
            <w:vAlign w:val="center"/>
          </w:tcPr>
          <w:p w:rsidR="00000D15" w:rsidRPr="002816F6" w:rsidRDefault="0058345C"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 kp1</w:t>
            </w: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58345C">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58345C">
              <w:rPr>
                <w:rFonts w:asciiTheme="majorBidi" w:hAnsiTheme="majorBidi" w:cstheme="majorBidi"/>
                <w:b/>
                <w:bCs/>
                <w:sz w:val="24"/>
                <w:szCs w:val="24"/>
                <w:lang w:bidi="ar-JO"/>
              </w:rPr>
              <w:t>2</w:t>
            </w:r>
          </w:p>
        </w:tc>
        <w:tc>
          <w:tcPr>
            <w:tcW w:w="7094" w:type="dxa"/>
            <w:tcBorders>
              <w:left w:val="single" w:sz="4" w:space="0" w:color="auto"/>
              <w:right w:val="single" w:sz="4" w:space="0" w:color="auto"/>
            </w:tcBorders>
          </w:tcPr>
          <w:p w:rsidR="00000D15" w:rsidRPr="004429B2" w:rsidRDefault="0058345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514" w:type="dxa"/>
            <w:tcBorders>
              <w:left w:val="single" w:sz="4" w:space="0" w:color="auto"/>
              <w:right w:val="thickThinLargeGap" w:sz="2" w:space="0" w:color="auto"/>
            </w:tcBorders>
            <w:vAlign w:val="center"/>
          </w:tcPr>
          <w:p w:rsidR="00000D15" w:rsidRPr="002816F6" w:rsidRDefault="00A95A18"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w:t>
            </w:r>
            <w:r w:rsidR="0058345C">
              <w:rPr>
                <w:rFonts w:asciiTheme="majorBidi" w:hAnsiTheme="majorBidi" w:cstheme="majorBidi"/>
                <w:sz w:val="28"/>
                <w:szCs w:val="28"/>
                <w:lang w:bidi="ar-JO"/>
              </w:rPr>
              <w:t>p2</w:t>
            </w:r>
          </w:p>
        </w:tc>
      </w:tr>
      <w:tr w:rsidR="00000D15" w:rsidRPr="002816F6" w:rsidTr="0058345C">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58345C">
              <w:rPr>
                <w:rFonts w:asciiTheme="majorBidi" w:hAnsiTheme="majorBidi" w:cstheme="majorBidi"/>
                <w:b/>
                <w:bCs/>
                <w:sz w:val="24"/>
                <w:szCs w:val="24"/>
                <w:lang w:bidi="ar-JO"/>
              </w:rPr>
              <w:t>3</w:t>
            </w:r>
          </w:p>
        </w:tc>
        <w:tc>
          <w:tcPr>
            <w:tcW w:w="7094" w:type="dxa"/>
            <w:tcBorders>
              <w:left w:val="single" w:sz="4" w:space="0" w:color="auto"/>
              <w:right w:val="single" w:sz="4" w:space="0" w:color="auto"/>
            </w:tcBorders>
          </w:tcPr>
          <w:p w:rsidR="00000D15" w:rsidRPr="004429B2" w:rsidRDefault="0058066E"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514" w:type="dxa"/>
            <w:tcBorders>
              <w:left w:val="single" w:sz="4" w:space="0" w:color="auto"/>
              <w:right w:val="thickThinLargeGap" w:sz="2" w:space="0" w:color="auto"/>
            </w:tcBorders>
            <w:vAlign w:val="center"/>
          </w:tcPr>
          <w:p w:rsidR="00000D15" w:rsidRPr="002816F6" w:rsidRDefault="00A95A18"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w:t>
            </w:r>
            <w:r w:rsidR="0058345C">
              <w:rPr>
                <w:rFonts w:asciiTheme="majorBidi" w:hAnsiTheme="majorBidi" w:cstheme="majorBidi"/>
                <w:sz w:val="28"/>
                <w:szCs w:val="28"/>
                <w:lang w:bidi="ar-JO"/>
              </w:rPr>
              <w:t>p2</w:t>
            </w:r>
          </w:p>
        </w:tc>
      </w:tr>
      <w:tr w:rsidR="00000D15" w:rsidRPr="002816F6" w:rsidTr="0058345C">
        <w:tc>
          <w:tcPr>
            <w:tcW w:w="700" w:type="dxa"/>
            <w:tcBorders>
              <w:left w:val="thickThinLargeGap" w:sz="2" w:space="0" w:color="auto"/>
              <w:right w:val="single" w:sz="4" w:space="0" w:color="auto"/>
            </w:tcBorders>
          </w:tcPr>
          <w:p w:rsidR="00000D15" w:rsidRDefault="00000D15" w:rsidP="005834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58345C">
              <w:rPr>
                <w:rFonts w:asciiTheme="majorBidi" w:hAnsiTheme="majorBidi" w:cstheme="majorBidi"/>
                <w:b/>
                <w:bCs/>
                <w:sz w:val="24"/>
                <w:szCs w:val="24"/>
                <w:lang w:bidi="ar-JO"/>
              </w:rPr>
              <w:t>4</w:t>
            </w:r>
          </w:p>
        </w:tc>
        <w:tc>
          <w:tcPr>
            <w:tcW w:w="7094" w:type="dxa"/>
            <w:tcBorders>
              <w:left w:val="single" w:sz="4" w:space="0" w:color="auto"/>
              <w:right w:val="single" w:sz="4" w:space="0" w:color="auto"/>
            </w:tcBorders>
          </w:tcPr>
          <w:p w:rsidR="00000D15" w:rsidRPr="004429B2" w:rsidRDefault="0058066E"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14" w:type="dxa"/>
            <w:tcBorders>
              <w:left w:val="single" w:sz="4" w:space="0" w:color="auto"/>
              <w:right w:val="thickThinLargeGap" w:sz="2" w:space="0" w:color="auto"/>
            </w:tcBorders>
            <w:vAlign w:val="center"/>
          </w:tcPr>
          <w:p w:rsidR="00A95A18" w:rsidRDefault="00A95A18" w:rsidP="00A95A18">
            <w:pPr>
              <w:rPr>
                <w:rFonts w:asciiTheme="majorBidi" w:hAnsiTheme="majorBidi" w:cstheme="majorBidi"/>
                <w:sz w:val="28"/>
                <w:szCs w:val="28"/>
                <w:lang w:bidi="ar-JO"/>
              </w:rPr>
            </w:pPr>
          </w:p>
          <w:p w:rsidR="00000D15" w:rsidRPr="002816F6" w:rsidRDefault="00A95A18"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w:t>
            </w:r>
            <w:r w:rsidR="0058345C">
              <w:rPr>
                <w:rFonts w:asciiTheme="majorBidi" w:hAnsiTheme="majorBidi" w:cstheme="majorBidi"/>
                <w:sz w:val="28"/>
                <w:szCs w:val="28"/>
                <w:lang w:bidi="ar-JO"/>
              </w:rPr>
              <w:t>p2</w:t>
            </w:r>
          </w:p>
        </w:tc>
      </w:tr>
      <w:tr w:rsidR="00000D15" w:rsidRPr="002816F6" w:rsidTr="0058345C">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58345C">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4" w:type="dxa"/>
            <w:tcBorders>
              <w:left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514" w:type="dxa"/>
            <w:tcBorders>
              <w:left w:val="single" w:sz="4" w:space="0" w:color="auto"/>
              <w:right w:val="thickThinLargeGap" w:sz="2" w:space="0" w:color="auto"/>
            </w:tcBorders>
            <w:vAlign w:val="center"/>
          </w:tcPr>
          <w:p w:rsidR="00000D15" w:rsidRPr="002816F6" w:rsidRDefault="00B0571C"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000D15" w:rsidRPr="002816F6" w:rsidTr="0058345C">
        <w:tc>
          <w:tcPr>
            <w:tcW w:w="700"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4" w:type="dxa"/>
            <w:tcBorders>
              <w:left w:val="single" w:sz="4" w:space="0" w:color="auto"/>
              <w:bottom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514" w:type="dxa"/>
            <w:tcBorders>
              <w:left w:val="single" w:sz="4" w:space="0" w:color="auto"/>
              <w:bottom w:val="single" w:sz="4" w:space="0" w:color="auto"/>
              <w:right w:val="thickThinLargeGap" w:sz="2" w:space="0" w:color="auto"/>
            </w:tcBorders>
            <w:vAlign w:val="center"/>
          </w:tcPr>
          <w:p w:rsidR="00000D15" w:rsidRPr="002816F6" w:rsidRDefault="00B0571C"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000D15" w:rsidRPr="002816F6" w:rsidTr="00B0571C">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4" w:type="dxa"/>
            <w:tcBorders>
              <w:left w:val="single" w:sz="4" w:space="0" w:color="auto"/>
              <w:right w:val="single" w:sz="4" w:space="0" w:color="auto"/>
            </w:tcBorders>
          </w:tcPr>
          <w:p w:rsidR="00000D15"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514" w:type="dxa"/>
            <w:tcBorders>
              <w:left w:val="single" w:sz="4" w:space="0" w:color="auto"/>
              <w:right w:val="thickThinLargeGap" w:sz="2" w:space="0" w:color="auto"/>
            </w:tcBorders>
            <w:vAlign w:val="center"/>
          </w:tcPr>
          <w:p w:rsidR="00000D15" w:rsidRPr="002816F6" w:rsidRDefault="00B0571C"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B0571C" w:rsidRPr="002816F6" w:rsidTr="0058345C">
        <w:tc>
          <w:tcPr>
            <w:tcW w:w="700" w:type="dxa"/>
            <w:tcBorders>
              <w:left w:val="thickThinLargeGap" w:sz="2" w:space="0" w:color="auto"/>
              <w:bottom w:val="thickThinLargeGap" w:sz="2" w:space="0" w:color="auto"/>
              <w:right w:val="single" w:sz="4" w:space="0" w:color="auto"/>
            </w:tcBorders>
          </w:tcPr>
          <w:p w:rsidR="00B0571C" w:rsidRDefault="00B0571C"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094" w:type="dxa"/>
            <w:tcBorders>
              <w:left w:val="single" w:sz="4" w:space="0" w:color="auto"/>
              <w:bottom w:val="thickThinLargeGap" w:sz="2" w:space="0" w:color="auto"/>
              <w:right w:val="single" w:sz="4" w:space="0" w:color="auto"/>
            </w:tcBorders>
          </w:tcPr>
          <w:p w:rsidR="00B0571C" w:rsidRPr="004429B2" w:rsidRDefault="00B0571C"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514" w:type="dxa"/>
            <w:tcBorders>
              <w:left w:val="single" w:sz="4" w:space="0" w:color="auto"/>
              <w:bottom w:val="thickThinLargeGap" w:sz="2" w:space="0" w:color="auto"/>
              <w:right w:val="thickThinLargeGap" w:sz="2" w:space="0" w:color="auto"/>
            </w:tcBorders>
            <w:vAlign w:val="center"/>
          </w:tcPr>
          <w:p w:rsidR="00B0571C" w:rsidRDefault="00B0571C"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745" w:type="dxa"/>
        <w:tblInd w:w="-331" w:type="dxa"/>
        <w:tblLayout w:type="fixed"/>
        <w:tblLook w:val="04A0" w:firstRow="1" w:lastRow="0" w:firstColumn="1" w:lastColumn="0" w:noHBand="0" w:noVBand="1"/>
      </w:tblPr>
      <w:tblGrid>
        <w:gridCol w:w="1035"/>
        <w:gridCol w:w="8710"/>
      </w:tblGrid>
      <w:tr w:rsidR="00000D15" w:rsidRPr="002816F6" w:rsidTr="0095346A">
        <w:trPr>
          <w:trHeight w:val="340"/>
        </w:trPr>
        <w:tc>
          <w:tcPr>
            <w:tcW w:w="1035"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710" w:type="dxa"/>
            <w:tcBorders>
              <w:top w:val="thinThickLargeGap" w:sz="2" w:space="0" w:color="auto"/>
              <w:right w:val="thinThickLargeGap" w:sz="2" w:space="0" w:color="auto"/>
            </w:tcBorders>
          </w:tcPr>
          <w:p w:rsidR="00000D15" w:rsidRPr="002816F6" w:rsidRDefault="0095346A" w:rsidP="007B7F3C">
            <w:pPr>
              <w:rPr>
                <w:rFonts w:asciiTheme="majorBidi" w:hAnsiTheme="majorBidi" w:cstheme="majorBidi"/>
                <w:sz w:val="28"/>
                <w:szCs w:val="28"/>
                <w:lang w:bidi="ar-JO"/>
              </w:rPr>
            </w:pPr>
            <w:r>
              <w:rPr>
                <w:rFonts w:asciiTheme="majorBidi" w:hAnsiTheme="majorBidi" w:cstheme="majorBidi" w:hint="cs"/>
                <w:sz w:val="28"/>
                <w:szCs w:val="28"/>
                <w:rtl/>
                <w:lang w:bidi="ar-JO"/>
              </w:rPr>
              <w:t>شرح الإجراءات الجزائية كما ورد في قانوني المحاكمات الجزائية والنيابة العامة, الدكتور عبد الرحمن توفيق أحمد, دار الثقافة للنشر والتوزيع,2021</w:t>
            </w:r>
          </w:p>
        </w:tc>
      </w:tr>
      <w:tr w:rsidR="00000D15" w:rsidRPr="002816F6" w:rsidTr="0095346A">
        <w:trPr>
          <w:trHeight w:val="340"/>
        </w:trPr>
        <w:tc>
          <w:tcPr>
            <w:tcW w:w="1035"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710" w:type="dxa"/>
            <w:tcBorders>
              <w:right w:val="thinThickLargeGap" w:sz="2" w:space="0" w:color="auto"/>
            </w:tcBorders>
          </w:tcPr>
          <w:p w:rsidR="00A210A7" w:rsidRPr="00A210A7" w:rsidRDefault="00A210A7" w:rsidP="00A210A7">
            <w:pPr>
              <w:bidi/>
              <w:ind w:left="180" w:right="-514"/>
              <w:contextualSpacing/>
              <w:jc w:val="lowKashida"/>
              <w:rPr>
                <w:rFonts w:ascii="Lotus Linotype" w:eastAsia="Times New Roman" w:hAnsi="Lotus Linotype" w:cs="Lotus Linotype"/>
                <w:sz w:val="28"/>
                <w:szCs w:val="28"/>
                <w:rtl/>
                <w:lang w:eastAsia="ar-SA" w:bidi="ar-JO"/>
              </w:rPr>
            </w:pPr>
            <w:r w:rsidRPr="00A210A7">
              <w:rPr>
                <w:rFonts w:ascii="Lotus Linotype" w:eastAsia="Times New Roman" w:hAnsi="Lotus Linotype" w:cs="Lotus Linotype"/>
                <w:sz w:val="28"/>
                <w:szCs w:val="28"/>
                <w:rtl/>
                <w:lang w:eastAsia="ar-SA" w:bidi="ar-JO"/>
              </w:rPr>
              <w:t xml:space="preserve">مجلة جامعة الشارقة للعلوم الشرعية و القانونية، مجلة نقابة المحامين الأردنيين الصادرة عن نقابة المحامين الأردنيين الصادرة عن كلية القانون </w:t>
            </w:r>
            <w:r w:rsidRPr="00A210A7">
              <w:rPr>
                <w:rFonts w:ascii="Times New Roman" w:eastAsia="Times New Roman" w:hAnsi="Times New Roman" w:cs="Times New Roman"/>
                <w:sz w:val="28"/>
                <w:szCs w:val="28"/>
                <w:lang w:eastAsia="ar-SA" w:bidi="ar-JO"/>
              </w:rPr>
              <w:t>–</w:t>
            </w:r>
            <w:r w:rsidRPr="00A210A7">
              <w:rPr>
                <w:rFonts w:ascii="Lotus Linotype" w:eastAsia="Times New Roman" w:hAnsi="Lotus Linotype" w:cs="Lotus Linotype"/>
                <w:sz w:val="28"/>
                <w:szCs w:val="28"/>
                <w:lang w:eastAsia="ar-SA" w:bidi="ar-JO"/>
              </w:rPr>
              <w:t xml:space="preserve"> </w:t>
            </w:r>
            <w:r w:rsidRPr="00A210A7">
              <w:rPr>
                <w:rFonts w:ascii="Lotus Linotype" w:eastAsia="Times New Roman" w:hAnsi="Lotus Linotype" w:cs="Lotus Linotype"/>
                <w:sz w:val="28"/>
                <w:szCs w:val="28"/>
                <w:rtl/>
                <w:lang w:eastAsia="ar-SA" w:bidi="ar-JO"/>
              </w:rPr>
              <w:t>جامعة الإمارات العربية المتحدة</w:t>
            </w:r>
            <w:r w:rsidRPr="00A210A7">
              <w:rPr>
                <w:rFonts w:ascii="Lotus Linotype" w:eastAsia="Times New Roman" w:hAnsi="Lotus Linotype" w:cs="Lotus Linotype"/>
                <w:sz w:val="28"/>
                <w:szCs w:val="28"/>
                <w:lang w:eastAsia="ar-SA" w:bidi="ar-JO"/>
              </w:rPr>
              <w:t>.</w:t>
            </w:r>
          </w:p>
          <w:p w:rsidR="00A210A7" w:rsidRPr="00A210A7" w:rsidRDefault="00A210A7" w:rsidP="00A210A7">
            <w:pPr>
              <w:bidi/>
              <w:ind w:left="180" w:right="-514"/>
              <w:contextualSpacing/>
              <w:jc w:val="lowKashida"/>
              <w:rPr>
                <w:rFonts w:ascii="Lotus Linotype" w:eastAsia="Times New Roman" w:hAnsi="Lotus Linotype" w:cs="Lotus Linotype"/>
                <w:sz w:val="28"/>
                <w:szCs w:val="28"/>
                <w:rtl/>
                <w:lang w:eastAsia="ar-SA" w:bidi="ar-JO"/>
              </w:rPr>
            </w:pPr>
            <w:r w:rsidRPr="00A210A7">
              <w:rPr>
                <w:rFonts w:ascii="Lotus Linotype" w:eastAsia="Times New Roman" w:hAnsi="Lotus Linotype" w:cs="Lotus Linotype"/>
                <w:sz w:val="28"/>
                <w:szCs w:val="28"/>
                <w:rtl/>
                <w:lang w:eastAsia="ar-SA" w:bidi="ar-JO"/>
              </w:rPr>
              <w:t>مجلة الشريعة والقانون الصادرة عن جامعة الشارقة.</w:t>
            </w:r>
          </w:p>
          <w:p w:rsidR="00000D15" w:rsidRPr="002816F6" w:rsidRDefault="00A210A7" w:rsidP="00A210A7">
            <w:pPr>
              <w:rPr>
                <w:rFonts w:asciiTheme="majorBidi" w:hAnsiTheme="majorBidi" w:cstheme="majorBidi"/>
                <w:sz w:val="28"/>
                <w:szCs w:val="28"/>
                <w:rtl/>
                <w:lang w:bidi="ar-JO"/>
              </w:rPr>
            </w:pPr>
            <w:r w:rsidRPr="00A210A7">
              <w:rPr>
                <w:rFonts w:ascii="Lotus Linotype" w:eastAsia="MS Mincho" w:hAnsi="Lotus Linotype" w:cs="Lotus Linotype"/>
                <w:sz w:val="28"/>
                <w:szCs w:val="28"/>
                <w:rtl/>
                <w:lang w:bidi="ar-JO"/>
              </w:rPr>
              <w:t>مجلـة مـؤتة للبحوث والدراسات والصادرة عن جامعة مؤته</w:t>
            </w:r>
          </w:p>
        </w:tc>
      </w:tr>
      <w:tr w:rsidR="00000D15" w:rsidRPr="002816F6" w:rsidTr="0095346A">
        <w:trPr>
          <w:trHeight w:val="261"/>
        </w:trPr>
        <w:tc>
          <w:tcPr>
            <w:tcW w:w="1035"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8710" w:type="dxa"/>
            <w:tcBorders>
              <w:right w:val="thinThickLargeGap" w:sz="2" w:space="0" w:color="auto"/>
            </w:tcBorders>
          </w:tcPr>
          <w:tbl>
            <w:tblPr>
              <w:bidiVisual/>
              <w:tblW w:w="84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96"/>
            </w:tblGrid>
            <w:tr w:rsidR="00A210A7" w:rsidRPr="00A210A7" w:rsidTr="0095346A">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rsidR="00A210A7" w:rsidRPr="00A210A7" w:rsidRDefault="00CF3896" w:rsidP="00A210A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hyperlink r:id="rId9" w:history="1">
                    <w:r w:rsidR="00A210A7" w:rsidRPr="00A210A7">
                      <w:rPr>
                        <w:rFonts w:ascii="Times New Roman" w:eastAsia="Arial Unicode MS" w:hAnsi="Arial Unicode MS" w:cs="Arial Unicode MS"/>
                        <w:color w:val="000000"/>
                        <w:sz w:val="20"/>
                        <w:szCs w:val="20"/>
                        <w:u w:val="single" w:color="000000"/>
                        <w:bdr w:val="nil"/>
                      </w:rPr>
                      <w:t>www.users.forthnet.gr/ath/babiniotis</w:t>
                    </w:r>
                  </w:hyperlink>
                </w:p>
              </w:tc>
            </w:tr>
            <w:tr w:rsidR="00A210A7" w:rsidRPr="00A210A7" w:rsidTr="0095346A">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rsidR="00A210A7" w:rsidRPr="00A210A7" w:rsidRDefault="00CF3896" w:rsidP="00A210A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hyperlink r:id="rId10" w:history="1">
                    <w:r w:rsidR="00A210A7" w:rsidRPr="00A210A7">
                      <w:rPr>
                        <w:rFonts w:ascii="Times New Roman" w:eastAsia="Arial Unicode MS" w:hAnsi="Arial Unicode MS" w:cs="Arial Unicode MS"/>
                        <w:color w:val="000000"/>
                        <w:sz w:val="20"/>
                        <w:szCs w:val="20"/>
                        <w:u w:val="single" w:color="000000"/>
                        <w:bdr w:val="nil"/>
                      </w:rPr>
                      <w:t>www.utexas.edu/students/trol</w:t>
                    </w:r>
                  </w:hyperlink>
                </w:p>
              </w:tc>
            </w:tr>
            <w:tr w:rsidR="00A210A7" w:rsidRPr="00A210A7" w:rsidTr="0095346A">
              <w:trPr>
                <w:trHeight w:val="231"/>
              </w:trPr>
              <w:tc>
                <w:tcPr>
                  <w:tcW w:w="8496" w:type="dxa"/>
                  <w:tcBorders>
                    <w:top w:val="nil"/>
                    <w:left w:val="nil"/>
                    <w:bottom w:val="nil"/>
                    <w:right w:val="nil"/>
                  </w:tcBorders>
                  <w:shd w:val="clear" w:color="auto" w:fill="auto"/>
                  <w:tcMar>
                    <w:top w:w="80" w:type="dxa"/>
                    <w:left w:w="80" w:type="dxa"/>
                    <w:bottom w:w="80" w:type="dxa"/>
                    <w:right w:w="80" w:type="dxa"/>
                  </w:tcMar>
                </w:tcPr>
                <w:p w:rsidR="00A210A7" w:rsidRPr="00A210A7" w:rsidRDefault="00A210A7" w:rsidP="00A210A7">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r w:rsidRPr="00A210A7">
                    <w:rPr>
                      <w:rFonts w:ascii="Times New Roman" w:eastAsia="Arial Unicode MS" w:hAnsi="Arial Unicode MS" w:cs="Arial Unicode MS"/>
                      <w:color w:val="000000"/>
                      <w:sz w:val="20"/>
                      <w:szCs w:val="20"/>
                      <w:u w:val="single" w:color="000000"/>
                      <w:bdr w:val="nil"/>
                    </w:rPr>
                    <w:t>www.interneg.org/in/</w:t>
                  </w:r>
                </w:p>
              </w:tc>
            </w:tr>
          </w:tbl>
          <w:p w:rsidR="00000D15" w:rsidRPr="002816F6" w:rsidRDefault="00000D15" w:rsidP="007B7F3C">
            <w:pPr>
              <w:rPr>
                <w:rFonts w:asciiTheme="majorBidi" w:hAnsiTheme="majorBidi" w:cstheme="majorBidi"/>
                <w:sz w:val="28"/>
                <w:szCs w:val="28"/>
                <w:rtl/>
                <w:lang w:bidi="ar-JO"/>
              </w:rPr>
            </w:pPr>
          </w:p>
        </w:tc>
      </w:tr>
      <w:tr w:rsidR="00000D15" w:rsidRPr="002816F6" w:rsidTr="0095346A">
        <w:trPr>
          <w:trHeight w:val="341"/>
        </w:trPr>
        <w:tc>
          <w:tcPr>
            <w:tcW w:w="1035"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8710" w:type="dxa"/>
            <w:tcBorders>
              <w:bottom w:val="thinThickLargeGap" w:sz="2" w:space="0" w:color="auto"/>
              <w:right w:val="thinThickLargeGap" w:sz="2" w:space="0" w:color="auto"/>
            </w:tcBorders>
            <w:vAlign w:val="center"/>
          </w:tcPr>
          <w:p w:rsidR="00000D15" w:rsidRPr="00BD28BF" w:rsidRDefault="00D1152B"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47A11A8A" wp14:editId="0A83F6C1">
                      <wp:simplePos x="0" y="0"/>
                      <wp:positionH relativeFrom="column">
                        <wp:posOffset>3952240</wp:posOffset>
                      </wp:positionH>
                      <wp:positionV relativeFrom="paragraph">
                        <wp:posOffset>20320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1152B" w:rsidRPr="00D1152B" w:rsidRDefault="00D1152B" w:rsidP="00D1152B">
                                  <w:pPr>
                                    <w:jc w:val="center"/>
                                    <w:rPr>
                                      <w:b/>
                                      <w:bCs/>
                                      <w:lang w:bidi="ar-JO"/>
                                    </w:rPr>
                                  </w:pPr>
                                  <w:proofErr w:type="spellStart"/>
                                  <w:r>
                                    <w:rPr>
                                      <w:rFonts w:hint="cs"/>
                                      <w:b/>
                                      <w:bCs/>
                                      <w:highlight w:val="yellow"/>
                                      <w:rtl/>
                                      <w:lang w:bidi="ar-JO"/>
                                    </w:rPr>
                                    <w:t>نعم</w:t>
                                  </w:r>
                                  <w:r w:rsidRPr="00D1152B">
                                    <w:rPr>
                                      <w:rFonts w:hint="cs"/>
                                      <w:b/>
                                      <w:bCs/>
                                      <w:highlight w:val="yellow"/>
                                      <w:rtl/>
                                      <w:lang w:bidi="ar-JO"/>
                                    </w:rPr>
                                    <w:t>نع</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8" style="position:absolute;margin-left:311.2pt;margin-top:1.6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" fillcolor="white [3201]" strokecolor="#f79646 [3209]" strokeweight="2pt">
                      <v:textbox>
                        <w:txbxContent>
                          <w:p w:rsidR="00D1152B" w:rsidRPr="00D1152B" w:rsidRDefault="00D1152B" w:rsidP="00D1152B">
                            <w:pPr>
                              <w:jc w:val="center"/>
                              <w:rPr>
                                <w:b/>
                                <w:bCs/>
                                <w:lang w:bidi="ar-JO"/>
                              </w:rPr>
                            </w:pPr>
                            <w:proofErr w:type="spellStart"/>
                            <w:r>
                              <w:rPr>
                                <w:rFonts w:hint="cs"/>
                                <w:b/>
                                <w:bCs/>
                                <w:highlight w:val="yellow"/>
                                <w:rtl/>
                                <w:lang w:bidi="ar-JO"/>
                              </w:rPr>
                              <w:t>نعم</w:t>
                            </w:r>
                            <w:r w:rsidRPr="00D1152B">
                              <w:rPr>
                                <w:rFonts w:hint="cs"/>
                                <w:b/>
                                <w:bCs/>
                                <w:highlight w:val="yellow"/>
                                <w:rtl/>
                                <w:lang w:bidi="ar-JO"/>
                              </w:rPr>
                              <w:t>نع</w:t>
                            </w:r>
                            <w:proofErr w:type="spellEnd"/>
                          </w:p>
                        </w:txbxContent>
                      </v:textbox>
                    </v:rec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39DFCB2" wp14:editId="5EF3DD14">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DBDCB"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C752CBE" wp14:editId="4642651E">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00BF9E"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C2DFF8B" wp14:editId="0BB17AED">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26"/>
        <w:gridCol w:w="1413"/>
        <w:gridCol w:w="1459"/>
        <w:gridCol w:w="1548"/>
      </w:tblGrid>
      <w:tr w:rsidR="00B80110" w:rsidRPr="002816F6" w:rsidTr="000F201D">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26"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3"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9"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8"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B80110" w:rsidRPr="002816F6" w:rsidTr="000F201D">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26" w:type="dxa"/>
            <w:tcBorders>
              <w:bottom w:val="dashSmallGap" w:sz="4" w:space="0" w:color="auto"/>
            </w:tcBorders>
            <w:shd w:val="clear" w:color="auto" w:fill="FFFFFF" w:themeFill="background1"/>
          </w:tcPr>
          <w:p w:rsidR="00000D15" w:rsidRPr="000F201D" w:rsidRDefault="00000D15" w:rsidP="000F201D">
            <w:pPr>
              <w:jc w:val="both"/>
              <w:rPr>
                <w:rFonts w:asciiTheme="majorBidi" w:hAnsiTheme="majorBidi" w:cstheme="majorBidi"/>
                <w:b/>
                <w:bCs/>
                <w:sz w:val="28"/>
                <w:szCs w:val="28"/>
                <w:rtl/>
                <w:lang w:bidi="ar-JO"/>
              </w:rPr>
            </w:pPr>
            <w:r w:rsidRPr="000F201D">
              <w:rPr>
                <w:rFonts w:asciiTheme="majorBidi" w:hAnsiTheme="majorBidi" w:cstheme="majorBidi"/>
                <w:b/>
                <w:bCs/>
                <w:sz w:val="28"/>
                <w:szCs w:val="28"/>
                <w:rtl/>
                <w:lang w:bidi="ar-JO"/>
              </w:rPr>
              <w:t xml:space="preserve">شرح رؤية ورسالة الكلية، واهداف ومخرجات تعلم المادة </w:t>
            </w:r>
          </w:p>
        </w:tc>
        <w:tc>
          <w:tcPr>
            <w:tcW w:w="1413" w:type="dxa"/>
            <w:tcBorders>
              <w:bottom w:val="dashSmallGap" w:sz="4" w:space="0" w:color="auto"/>
              <w:right w:val="single" w:sz="4" w:space="0" w:color="auto"/>
            </w:tcBorders>
            <w:shd w:val="clear" w:color="auto" w:fill="FFFFFF" w:themeFill="background1"/>
          </w:tcPr>
          <w:p w:rsidR="00000D15" w:rsidRPr="00DD67EA" w:rsidRDefault="00DB6B91"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45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48"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0F201D">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4026" w:type="dxa"/>
            <w:tcBorders>
              <w:top w:val="dashSmallGap" w:sz="4" w:space="0" w:color="auto"/>
              <w:bottom w:val="dashSmallGap" w:sz="4" w:space="0" w:color="auto"/>
            </w:tcBorders>
          </w:tcPr>
          <w:p w:rsidR="00000D15" w:rsidRPr="000F201D" w:rsidRDefault="004D18B4" w:rsidP="004D18B4">
            <w:pPr>
              <w:bidi/>
              <w:jc w:val="both"/>
              <w:rPr>
                <w:rFonts w:ascii="Lotus Linotype" w:eastAsia="Times New Roman" w:hAnsi="Lotus Linotype" w:cs="Lotus Linotype"/>
                <w:b/>
                <w:bCs/>
                <w:sz w:val="28"/>
                <w:szCs w:val="28"/>
                <w:rtl/>
                <w:lang w:bidi="ar-JO"/>
              </w:rPr>
            </w:pPr>
            <w:r w:rsidRPr="000F201D">
              <w:rPr>
                <w:rFonts w:asciiTheme="majorBidi" w:hAnsiTheme="majorBidi" w:cstheme="majorBidi" w:hint="cs"/>
                <w:b/>
                <w:bCs/>
                <w:sz w:val="28"/>
                <w:szCs w:val="28"/>
                <w:rtl/>
                <w:lang w:bidi="ar-JO"/>
              </w:rPr>
              <w:t>اختصاصات المحاكم وإجراءات التقاضي أمامها</w:t>
            </w:r>
            <w:r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المراجع المعتمدة </w:t>
            </w: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26" w:type="dxa"/>
            <w:tcBorders>
              <w:top w:val="dashSmallGap" w:sz="4" w:space="0" w:color="auto"/>
              <w:bottom w:val="dashSmallGap" w:sz="4" w:space="0" w:color="auto"/>
            </w:tcBorders>
          </w:tcPr>
          <w:p w:rsidR="004D18B4" w:rsidRPr="000F201D" w:rsidRDefault="004D18B4" w:rsidP="004D18B4">
            <w:pPr>
              <w:bidi/>
              <w:jc w:val="both"/>
              <w:rPr>
                <w:rFonts w:asciiTheme="majorBidi" w:hAnsiTheme="majorBidi" w:cstheme="majorBidi"/>
                <w:b/>
                <w:bCs/>
                <w:sz w:val="28"/>
                <w:szCs w:val="28"/>
                <w:rtl/>
                <w:lang w:bidi="ar-JO"/>
              </w:rPr>
            </w:pPr>
            <w:r w:rsidRPr="000F201D">
              <w:rPr>
                <w:rFonts w:asciiTheme="majorBidi" w:hAnsiTheme="majorBidi" w:cstheme="majorBidi" w:hint="cs"/>
                <w:b/>
                <w:bCs/>
                <w:sz w:val="28"/>
                <w:szCs w:val="28"/>
                <w:rtl/>
                <w:lang w:bidi="ar-JO"/>
              </w:rPr>
              <w:t>القواعد العامة في المحاكمات</w:t>
            </w:r>
          </w:p>
        </w:tc>
        <w:tc>
          <w:tcPr>
            <w:tcW w:w="1413" w:type="dxa"/>
            <w:tcBorders>
              <w:top w:val="dashSmallGap" w:sz="4" w:space="0" w:color="auto"/>
              <w:bottom w:val="dashSmallGap" w:sz="4" w:space="0" w:color="auto"/>
              <w:right w:val="single" w:sz="4" w:space="0" w:color="auto"/>
            </w:tcBorders>
          </w:tcPr>
          <w:p w:rsidR="004D18B4" w:rsidRDefault="004D18B4"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Default="004D18B4"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26" w:type="dxa"/>
            <w:tcBorders>
              <w:top w:val="dashSmallGap" w:sz="4" w:space="0" w:color="auto"/>
              <w:bottom w:val="dashSmallGap" w:sz="4" w:space="0" w:color="auto"/>
            </w:tcBorders>
          </w:tcPr>
          <w:p w:rsidR="00000D15" w:rsidRPr="000F201D" w:rsidRDefault="00ED2608" w:rsidP="000F201D">
            <w:pPr>
              <w:jc w:val="both"/>
              <w:rPr>
                <w:rFonts w:asciiTheme="majorBidi" w:hAnsiTheme="majorBidi" w:cstheme="majorBidi"/>
                <w:b/>
                <w:bCs/>
                <w:sz w:val="28"/>
                <w:szCs w:val="28"/>
                <w:lang w:bidi="ar-JO"/>
              </w:rPr>
            </w:pPr>
            <w:r w:rsidRPr="000F201D">
              <w:rPr>
                <w:rFonts w:asciiTheme="majorBidi" w:hAnsiTheme="majorBidi" w:cstheme="majorBidi" w:hint="cs"/>
                <w:b/>
                <w:bCs/>
                <w:sz w:val="28"/>
                <w:szCs w:val="28"/>
                <w:rtl/>
                <w:lang w:bidi="ar-JO"/>
              </w:rPr>
              <w:t xml:space="preserve">               </w:t>
            </w:r>
            <w:r w:rsidR="004D18B4" w:rsidRPr="000F201D">
              <w:rPr>
                <w:rFonts w:ascii="Lotus Linotype" w:eastAsia="Times New Roman" w:hAnsi="Lotus Linotype" w:cs="Lotus Linotype" w:hint="cs"/>
                <w:b/>
                <w:bCs/>
                <w:sz w:val="28"/>
                <w:szCs w:val="28"/>
                <w:rtl/>
                <w:lang w:bidi="ar-JO"/>
              </w:rPr>
              <w:t>دعوى الحق العام</w:t>
            </w:r>
            <w:r w:rsidR="004D18B4">
              <w:rPr>
                <w:rFonts w:ascii="Lotus Linotype" w:eastAsia="Times New Roman" w:hAnsi="Lotus Linotype" w:cs="Lotus Linotype"/>
                <w:b/>
                <w:bCs/>
                <w:sz w:val="28"/>
                <w:szCs w:val="28"/>
                <w:lang w:bidi="ar-JO"/>
              </w:rPr>
              <w:t xml:space="preserve"> </w:t>
            </w:r>
            <w:r w:rsidR="004D18B4">
              <w:rPr>
                <w:rFonts w:ascii="Lotus Linotype" w:eastAsia="Times New Roman" w:hAnsi="Lotus Linotype" w:cs="Lotus Linotype" w:hint="cs"/>
                <w:b/>
                <w:bCs/>
                <w:sz w:val="28"/>
                <w:szCs w:val="28"/>
                <w:rtl/>
                <w:lang w:bidi="ar-JO"/>
              </w:rPr>
              <w:t xml:space="preserve"> ودعوى الحق الشخصي</w:t>
            </w:r>
            <w:r w:rsidRPr="000F201D">
              <w:rPr>
                <w:rFonts w:asciiTheme="majorBidi" w:hAnsiTheme="majorBidi" w:cstheme="majorBidi"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تعلم تشاركي </w:t>
            </w:r>
          </w:p>
        </w:tc>
        <w:tc>
          <w:tcPr>
            <w:tcW w:w="1459" w:type="dxa"/>
            <w:tcBorders>
              <w:top w:val="dashSmallGap" w:sz="4" w:space="0" w:color="auto"/>
              <w:bottom w:val="dashSmallGap" w:sz="4" w:space="0" w:color="auto"/>
            </w:tcBorders>
          </w:tcPr>
          <w:p w:rsidR="00000D15" w:rsidRPr="00DD67EA" w:rsidRDefault="00B8011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يكلف الطالب بإحضار القرارات المتعلقة بالموضوع </w:t>
            </w: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26" w:type="dxa"/>
            <w:tcBorders>
              <w:top w:val="dashSmallGap" w:sz="4" w:space="0" w:color="auto"/>
              <w:bottom w:val="dashSmallGap" w:sz="4" w:space="0" w:color="auto"/>
            </w:tcBorders>
          </w:tcPr>
          <w:p w:rsidR="00000D15" w:rsidRPr="000F201D" w:rsidRDefault="00F9103D" w:rsidP="004D18B4">
            <w:pPr>
              <w:jc w:val="both"/>
              <w:rPr>
                <w:rFonts w:asciiTheme="majorBidi" w:hAnsiTheme="majorBidi" w:cstheme="majorBidi"/>
                <w:b/>
                <w:bCs/>
                <w:sz w:val="28"/>
                <w:szCs w:val="28"/>
                <w:lang w:bidi="ar-JO"/>
              </w:rPr>
            </w:pPr>
            <w:r>
              <w:rPr>
                <w:rFonts w:asciiTheme="majorBidi" w:hAnsiTheme="majorBidi" w:cstheme="majorBidi" w:hint="cs"/>
                <w:b/>
                <w:bCs/>
                <w:sz w:val="28"/>
                <w:szCs w:val="28"/>
                <w:rtl/>
                <w:lang w:bidi="ar-JO"/>
              </w:rPr>
              <w:t>المحاكمات</w:t>
            </w:r>
            <w:r w:rsidR="000F201D" w:rsidRPr="000F201D">
              <w:rPr>
                <w:rFonts w:asciiTheme="majorBidi" w:hAnsiTheme="majorBidi" w:cstheme="majorBidi" w:hint="cs"/>
                <w:b/>
                <w:bCs/>
                <w:sz w:val="28"/>
                <w:szCs w:val="28"/>
                <w:rtl/>
                <w:lang w:bidi="ar-JO"/>
              </w:rPr>
              <w:t xml:space="preserve">                          </w:t>
            </w:r>
            <w:r w:rsidR="004D18B4" w:rsidRPr="000F201D">
              <w:rPr>
                <w:rFonts w:asciiTheme="majorBidi" w:hAnsiTheme="majorBidi" w:cstheme="majorBidi" w:hint="cs"/>
                <w:b/>
                <w:bCs/>
                <w:sz w:val="28"/>
                <w:szCs w:val="28"/>
                <w:rtl/>
                <w:lang w:bidi="ar-JO"/>
              </w:rPr>
              <w:t xml:space="preserve">              </w:t>
            </w:r>
            <w:r w:rsidR="004D18B4">
              <w:rPr>
                <w:rFonts w:asciiTheme="majorBidi" w:hAnsiTheme="majorBidi" w:cstheme="majorBidi" w:hint="cs"/>
                <w:b/>
                <w:bCs/>
                <w:sz w:val="28"/>
                <w:szCs w:val="28"/>
                <w:rtl/>
                <w:lang w:bidi="ar-JO"/>
              </w:rPr>
              <w:t xml:space="preserve">الضابطة العدلية ووظائفها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محاضرة/تعلم تشاركي </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26" w:type="dxa"/>
            <w:tcBorders>
              <w:top w:val="dashSmallGap" w:sz="4" w:space="0" w:color="auto"/>
              <w:bottom w:val="dashSmallGap" w:sz="4" w:space="0" w:color="auto"/>
            </w:tcBorders>
          </w:tcPr>
          <w:p w:rsidR="004D18B4" w:rsidRDefault="000F53F7"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معاملات التحقيق</w:t>
            </w:r>
          </w:p>
        </w:tc>
        <w:tc>
          <w:tcPr>
            <w:tcW w:w="1413" w:type="dxa"/>
            <w:tcBorders>
              <w:top w:val="dashSmallGap" w:sz="4" w:space="0" w:color="auto"/>
              <w:bottom w:val="dashSmallGap" w:sz="4" w:space="0" w:color="auto"/>
              <w:right w:val="single" w:sz="4" w:space="0" w:color="auto"/>
            </w:tcBorders>
          </w:tcPr>
          <w:p w:rsidR="004D18B4"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Pr="00DD67EA" w:rsidRDefault="004D18B4" w:rsidP="007B7F3C">
            <w:pPr>
              <w:rPr>
                <w:rFonts w:asciiTheme="majorBidi" w:hAnsiTheme="majorBidi" w:cstheme="majorBidi"/>
                <w:b/>
                <w:bCs/>
                <w:sz w:val="24"/>
                <w:szCs w:val="24"/>
                <w:rtl/>
                <w:lang w:bidi="ar-JO"/>
              </w:rPr>
            </w:pPr>
          </w:p>
        </w:tc>
      </w:tr>
      <w:tr w:rsidR="004D18B4" w:rsidRPr="002816F6" w:rsidTr="000F201D">
        <w:tc>
          <w:tcPr>
            <w:tcW w:w="840" w:type="dxa"/>
            <w:tcBorders>
              <w:top w:val="dashSmallGap" w:sz="4" w:space="0" w:color="auto"/>
              <w:left w:val="thinThickLargeGap" w:sz="2" w:space="0" w:color="auto"/>
            </w:tcBorders>
            <w:vAlign w:val="center"/>
          </w:tcPr>
          <w:p w:rsidR="004D18B4"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26" w:type="dxa"/>
            <w:tcBorders>
              <w:top w:val="dashSmallGap" w:sz="4" w:space="0" w:color="auto"/>
              <w:bottom w:val="dashSmallGap" w:sz="4" w:space="0" w:color="auto"/>
            </w:tcBorders>
          </w:tcPr>
          <w:p w:rsidR="004D18B4" w:rsidRDefault="000F53F7"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مذكرات الدعوة والاحضار والتوقيف</w:t>
            </w:r>
          </w:p>
        </w:tc>
        <w:tc>
          <w:tcPr>
            <w:tcW w:w="1413" w:type="dxa"/>
            <w:tcBorders>
              <w:top w:val="dashSmallGap" w:sz="4" w:space="0" w:color="auto"/>
              <w:bottom w:val="dashSmallGap" w:sz="4" w:space="0" w:color="auto"/>
              <w:right w:val="single" w:sz="4" w:space="0" w:color="auto"/>
            </w:tcBorders>
          </w:tcPr>
          <w:p w:rsidR="004D18B4"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4D18B4" w:rsidRPr="00DD67EA" w:rsidRDefault="004D18B4"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4D18B4" w:rsidRPr="00DD67EA" w:rsidRDefault="004D18B4"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4D18B4"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26" w:type="dxa"/>
            <w:tcBorders>
              <w:top w:val="dashSmallGap" w:sz="4" w:space="0" w:color="auto"/>
              <w:bottom w:val="dashSmallGap" w:sz="4" w:space="0" w:color="auto"/>
            </w:tcBorders>
          </w:tcPr>
          <w:p w:rsidR="00000D15" w:rsidRPr="000F201D" w:rsidRDefault="004D18B4" w:rsidP="000F201D">
            <w:pPr>
              <w:bidi/>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المحاكمات</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F53F7" w:rsidRPr="002816F6" w:rsidTr="000F201D">
        <w:tc>
          <w:tcPr>
            <w:tcW w:w="840" w:type="dxa"/>
            <w:tcBorders>
              <w:top w:val="dashSmallGap" w:sz="4" w:space="0" w:color="auto"/>
              <w:left w:val="thinThickLargeGap" w:sz="2" w:space="0" w:color="auto"/>
            </w:tcBorders>
            <w:vAlign w:val="center"/>
          </w:tcPr>
          <w:p w:rsidR="000F53F7"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26" w:type="dxa"/>
            <w:tcBorders>
              <w:top w:val="dashSmallGap" w:sz="4" w:space="0" w:color="auto"/>
              <w:bottom w:val="dashSmallGap" w:sz="4" w:space="0" w:color="auto"/>
            </w:tcBorders>
          </w:tcPr>
          <w:p w:rsidR="000F53F7" w:rsidRDefault="00D538BA" w:rsidP="000F201D">
            <w:pPr>
              <w:bidi/>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أصول المحاكمة لدى المحاكم البدائية في القضايا الجنائية </w:t>
            </w:r>
          </w:p>
        </w:tc>
        <w:tc>
          <w:tcPr>
            <w:tcW w:w="1413" w:type="dxa"/>
            <w:tcBorders>
              <w:top w:val="dashSmallGap" w:sz="4" w:space="0" w:color="auto"/>
              <w:bottom w:val="dashSmallGap" w:sz="4" w:space="0" w:color="auto"/>
              <w:right w:val="single" w:sz="4" w:space="0" w:color="auto"/>
            </w:tcBorders>
          </w:tcPr>
          <w:p w:rsidR="000F53F7" w:rsidRDefault="000F53F7"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F53F7" w:rsidRPr="00DD67EA" w:rsidRDefault="000F53F7"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53F7" w:rsidRPr="00DD67EA" w:rsidRDefault="000F53F7"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26" w:type="dxa"/>
            <w:tcBorders>
              <w:top w:val="dashSmallGap" w:sz="4" w:space="0" w:color="auto"/>
              <w:bottom w:val="dashSmallGap" w:sz="4" w:space="0" w:color="auto"/>
            </w:tcBorders>
          </w:tcPr>
          <w:p w:rsidR="00000D15" w:rsidRPr="000F201D" w:rsidRDefault="004D18B4" w:rsidP="004D18B4">
            <w:pPr>
              <w:jc w:val="both"/>
              <w:rPr>
                <w:rFonts w:asciiTheme="majorBidi" w:hAnsiTheme="majorBidi" w:cstheme="majorBidi"/>
                <w:b/>
                <w:bCs/>
                <w:sz w:val="28"/>
                <w:szCs w:val="28"/>
                <w:rtl/>
                <w:lang w:bidi="ar-JO"/>
              </w:rPr>
            </w:pPr>
            <w:r>
              <w:rPr>
                <w:rFonts w:ascii="Lotus Linotype" w:eastAsia="Times New Roman" w:hAnsi="Lotus Linotype" w:cs="Lotus Linotype" w:hint="cs"/>
                <w:b/>
                <w:bCs/>
                <w:sz w:val="28"/>
                <w:szCs w:val="28"/>
                <w:rtl/>
                <w:lang w:bidi="ar-JO"/>
              </w:rPr>
              <w:t>الاستئناف</w:t>
            </w:r>
            <w:r w:rsidR="000F201D"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26" w:type="dxa"/>
            <w:tcBorders>
              <w:top w:val="dashSmallGap" w:sz="4" w:space="0" w:color="auto"/>
              <w:bottom w:val="dashSmallGap" w:sz="4" w:space="0" w:color="auto"/>
            </w:tcBorders>
          </w:tcPr>
          <w:p w:rsidR="00000D15" w:rsidRPr="000F201D" w:rsidRDefault="004D18B4" w:rsidP="000F201D">
            <w:pPr>
              <w:jc w:val="both"/>
              <w:rPr>
                <w:rFonts w:asciiTheme="majorBidi" w:hAnsiTheme="majorBidi" w:cstheme="majorBidi"/>
                <w:b/>
                <w:bCs/>
                <w:sz w:val="28"/>
                <w:szCs w:val="28"/>
                <w:lang w:bidi="ar-JO"/>
              </w:rPr>
            </w:pPr>
            <w:r>
              <w:rPr>
                <w:rFonts w:ascii="Lotus Linotype" w:eastAsia="Times New Roman" w:hAnsi="Lotus Linotype" w:cs="Lotus Linotype" w:hint="cs"/>
                <w:b/>
                <w:bCs/>
                <w:sz w:val="28"/>
                <w:szCs w:val="28"/>
                <w:rtl/>
                <w:lang w:bidi="ar-JO"/>
              </w:rPr>
              <w:t>التمييز</w:t>
            </w:r>
            <w:r w:rsidR="00F9103D">
              <w:rPr>
                <w:rFonts w:ascii="Lotus Linotype" w:eastAsia="Times New Roman" w:hAnsi="Lotus Linotype" w:cs="Lotus Linotype" w:hint="cs"/>
                <w:b/>
                <w:bCs/>
                <w:sz w:val="28"/>
                <w:szCs w:val="28"/>
                <w:rtl/>
                <w:lang w:bidi="ar-JO"/>
              </w:rPr>
              <w:t xml:space="preserve"> </w:t>
            </w:r>
            <w:r w:rsidR="000F201D" w:rsidRPr="000F201D">
              <w:rPr>
                <w:rFonts w:ascii="Lotus Linotype" w:eastAsia="Times New Roman" w:hAnsi="Lotus Linotype" w:cs="Lotus Linotype" w:hint="cs"/>
                <w:b/>
                <w:bCs/>
                <w:sz w:val="28"/>
                <w:szCs w:val="28"/>
                <w:rtl/>
                <w:lang w:bidi="ar-JO"/>
              </w:rPr>
              <w:t xml:space="preserve">                                              </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26" w:type="dxa"/>
            <w:tcBorders>
              <w:top w:val="dashSmallGap" w:sz="4" w:space="0" w:color="auto"/>
              <w:bottom w:val="dashSmallGap" w:sz="4" w:space="0" w:color="auto"/>
            </w:tcBorders>
          </w:tcPr>
          <w:p w:rsidR="00000D15" w:rsidRDefault="00000D15" w:rsidP="000F201D">
            <w:pPr>
              <w:bidi/>
              <w:jc w:val="both"/>
              <w:rPr>
                <w:rFonts w:asciiTheme="majorBidi" w:hAnsiTheme="majorBidi" w:cstheme="majorBidi"/>
                <w:b/>
                <w:bCs/>
                <w:sz w:val="28"/>
                <w:szCs w:val="28"/>
                <w:rtl/>
                <w:lang w:bidi="ar-JO"/>
              </w:rPr>
            </w:pPr>
          </w:p>
          <w:p w:rsidR="004D18B4" w:rsidRPr="000F201D" w:rsidRDefault="004D18B4" w:rsidP="004D18B4">
            <w:pPr>
              <w:bidi/>
              <w:jc w:val="both"/>
              <w:rPr>
                <w:rFonts w:asciiTheme="majorBidi" w:hAnsiTheme="majorBidi" w:cstheme="majorBidi"/>
                <w:b/>
                <w:bCs/>
                <w:sz w:val="28"/>
                <w:szCs w:val="28"/>
                <w:rtl/>
                <w:lang w:bidi="ar-JO"/>
              </w:rPr>
            </w:pPr>
            <w:r>
              <w:rPr>
                <w:rFonts w:ascii="Lotus Linotype" w:eastAsia="Times New Roman" w:hAnsi="Lotus Linotype" w:cs="Lotus Linotype" w:hint="cs"/>
                <w:b/>
                <w:bCs/>
                <w:sz w:val="28"/>
                <w:szCs w:val="28"/>
                <w:rtl/>
                <w:lang w:bidi="ar-JO"/>
              </w:rPr>
              <w:t>النقض بأمر خطي وإعادة المحاكمة</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F201D"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يكلف الطالب بتوضيح الدور الرئيسي للمدعي العام</w:t>
            </w: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26" w:type="dxa"/>
            <w:tcBorders>
              <w:top w:val="dashSmallGap" w:sz="4" w:space="0" w:color="auto"/>
              <w:bottom w:val="dashSmallGap" w:sz="4" w:space="0" w:color="auto"/>
            </w:tcBorders>
          </w:tcPr>
          <w:p w:rsidR="004D18B4" w:rsidRDefault="004D18B4" w:rsidP="000F201D">
            <w:pPr>
              <w:jc w:val="both"/>
              <w:rPr>
                <w:rFonts w:asciiTheme="majorBidi" w:hAnsiTheme="majorBidi" w:cstheme="majorBidi"/>
                <w:b/>
                <w:bCs/>
                <w:sz w:val="28"/>
                <w:szCs w:val="28"/>
                <w:rtl/>
                <w:lang w:bidi="ar-JO"/>
              </w:rPr>
            </w:pPr>
          </w:p>
          <w:p w:rsidR="00000D15" w:rsidRPr="000F201D" w:rsidRDefault="00F9103D" w:rsidP="000F201D">
            <w:pPr>
              <w:jc w:val="both"/>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 </w:t>
            </w:r>
            <w:r w:rsidR="004D18B4">
              <w:rPr>
                <w:rFonts w:asciiTheme="majorBidi" w:hAnsiTheme="majorBidi" w:cstheme="majorBidi" w:hint="cs"/>
                <w:b/>
                <w:bCs/>
                <w:sz w:val="28"/>
                <w:szCs w:val="28"/>
                <w:rtl/>
                <w:lang w:bidi="ar-JO"/>
              </w:rPr>
              <w:t>أصول خاصة ببعض القضايا</w:t>
            </w: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0F201D">
        <w:tc>
          <w:tcPr>
            <w:tcW w:w="840" w:type="dxa"/>
            <w:tcBorders>
              <w:top w:val="dashSmallGap" w:sz="4" w:space="0" w:color="auto"/>
              <w:left w:val="thinThickLargeGap" w:sz="2" w:space="0" w:color="auto"/>
            </w:tcBorders>
            <w:vAlign w:val="center"/>
          </w:tcPr>
          <w:p w:rsidR="00000D15" w:rsidRDefault="000F53F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26" w:type="dxa"/>
            <w:tcBorders>
              <w:top w:val="dashSmallGap" w:sz="4" w:space="0" w:color="auto"/>
              <w:bottom w:val="dashSmallGap" w:sz="4" w:space="0" w:color="auto"/>
            </w:tcBorders>
          </w:tcPr>
          <w:p w:rsidR="004D18B4" w:rsidRDefault="004D18B4" w:rsidP="004D18B4">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سقوط دعوى الحق العام والحق الشخصي</w:t>
            </w:r>
          </w:p>
          <w:p w:rsidR="00000D15" w:rsidRPr="000F201D" w:rsidRDefault="00000D15" w:rsidP="000F201D">
            <w:pPr>
              <w:jc w:val="both"/>
              <w:rPr>
                <w:rFonts w:asciiTheme="majorBidi" w:hAnsiTheme="majorBidi" w:cstheme="majorBidi"/>
                <w:b/>
                <w:bCs/>
                <w:sz w:val="28"/>
                <w:szCs w:val="28"/>
                <w:lang w:bidi="ar-JO"/>
              </w:rPr>
            </w:pPr>
          </w:p>
        </w:tc>
        <w:tc>
          <w:tcPr>
            <w:tcW w:w="1413" w:type="dxa"/>
            <w:tcBorders>
              <w:top w:val="dashSmallGap" w:sz="4" w:space="0" w:color="auto"/>
              <w:bottom w:val="dashSmallGap" w:sz="4" w:space="0" w:color="auto"/>
              <w:right w:val="single" w:sz="4" w:space="0" w:color="auto"/>
            </w:tcBorders>
          </w:tcPr>
          <w:p w:rsidR="00000D15" w:rsidRPr="00DD67EA" w:rsidRDefault="00DB6B9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F201D" w:rsidRPr="002816F6" w:rsidTr="000F201D">
        <w:tc>
          <w:tcPr>
            <w:tcW w:w="840" w:type="dxa"/>
            <w:tcBorders>
              <w:top w:val="dashSmallGap" w:sz="4" w:space="0" w:color="auto"/>
              <w:left w:val="thinThickLargeGap" w:sz="2" w:space="0" w:color="auto"/>
            </w:tcBorders>
            <w:vAlign w:val="center"/>
          </w:tcPr>
          <w:p w:rsidR="000F201D" w:rsidRDefault="000F201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26" w:type="dxa"/>
            <w:tcBorders>
              <w:top w:val="dashSmallGap" w:sz="4" w:space="0" w:color="auto"/>
              <w:bottom w:val="dashSmallGap" w:sz="4" w:space="0" w:color="auto"/>
            </w:tcBorders>
          </w:tcPr>
          <w:p w:rsidR="000F201D" w:rsidRPr="000F201D" w:rsidRDefault="000F201D" w:rsidP="000F201D">
            <w:pPr>
              <w:jc w:val="both"/>
              <w:rPr>
                <w:rFonts w:asciiTheme="majorBidi" w:hAnsiTheme="majorBidi" w:cstheme="majorBidi"/>
                <w:b/>
                <w:bCs/>
                <w:sz w:val="28"/>
                <w:szCs w:val="28"/>
                <w:lang w:bidi="ar-JO"/>
              </w:rPr>
            </w:pPr>
            <w:r w:rsidRPr="000F201D">
              <w:rPr>
                <w:rFonts w:asciiTheme="majorBidi" w:hAnsiTheme="majorBidi" w:cstheme="majorBidi" w:hint="cs"/>
                <w:b/>
                <w:bCs/>
                <w:sz w:val="28"/>
                <w:szCs w:val="28"/>
                <w:rtl/>
                <w:lang w:bidi="ar-JO"/>
              </w:rPr>
              <w:t xml:space="preserve">تنفيذ الأحكام الجزائية </w:t>
            </w:r>
            <w:proofErr w:type="spellStart"/>
            <w:r w:rsidRPr="000F201D">
              <w:rPr>
                <w:rFonts w:asciiTheme="majorBidi" w:hAnsiTheme="majorBidi" w:cstheme="majorBidi" w:hint="cs"/>
                <w:b/>
                <w:bCs/>
                <w:sz w:val="28"/>
                <w:szCs w:val="28"/>
                <w:rtl/>
                <w:lang w:bidi="ar-JO"/>
              </w:rPr>
              <w:t>والاستشكال</w:t>
            </w:r>
            <w:proofErr w:type="spellEnd"/>
            <w:r w:rsidRPr="000F201D">
              <w:rPr>
                <w:rFonts w:asciiTheme="majorBidi" w:hAnsiTheme="majorBidi" w:cstheme="majorBidi" w:hint="cs"/>
                <w:b/>
                <w:bCs/>
                <w:sz w:val="28"/>
                <w:szCs w:val="28"/>
                <w:rtl/>
                <w:lang w:bidi="ar-JO"/>
              </w:rPr>
              <w:t xml:space="preserve"> فيها</w:t>
            </w:r>
          </w:p>
        </w:tc>
        <w:tc>
          <w:tcPr>
            <w:tcW w:w="1413" w:type="dxa"/>
            <w:tcBorders>
              <w:top w:val="dashSmallGap" w:sz="4" w:space="0" w:color="auto"/>
              <w:bottom w:val="dashSmallGap" w:sz="4" w:space="0" w:color="auto"/>
              <w:right w:val="single" w:sz="4" w:space="0" w:color="auto"/>
            </w:tcBorders>
          </w:tcPr>
          <w:p w:rsidR="000F201D" w:rsidRPr="00DD67EA" w:rsidRDefault="000F201D"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محاضرة/تعلم تشاركي</w:t>
            </w:r>
          </w:p>
        </w:tc>
        <w:tc>
          <w:tcPr>
            <w:tcW w:w="1459" w:type="dxa"/>
            <w:tcBorders>
              <w:top w:val="dashSmallGap" w:sz="4" w:space="0" w:color="auto"/>
              <w:bottom w:val="dashSmallGap"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201D" w:rsidRPr="00DD67EA" w:rsidRDefault="000F201D" w:rsidP="007B7F3C">
            <w:pPr>
              <w:rPr>
                <w:rFonts w:asciiTheme="majorBidi" w:hAnsiTheme="majorBidi" w:cstheme="majorBidi"/>
                <w:b/>
                <w:bCs/>
                <w:sz w:val="24"/>
                <w:szCs w:val="24"/>
                <w:rtl/>
                <w:lang w:bidi="ar-JO"/>
              </w:rPr>
            </w:pPr>
          </w:p>
        </w:tc>
      </w:tr>
      <w:tr w:rsidR="000F201D" w:rsidRPr="002816F6" w:rsidTr="000F201D">
        <w:tc>
          <w:tcPr>
            <w:tcW w:w="840" w:type="dxa"/>
            <w:tcBorders>
              <w:top w:val="dashSmallGap" w:sz="4" w:space="0" w:color="auto"/>
              <w:left w:val="thinThickLargeGap" w:sz="2" w:space="0" w:color="auto"/>
            </w:tcBorders>
            <w:vAlign w:val="center"/>
          </w:tcPr>
          <w:p w:rsidR="000F201D" w:rsidRDefault="000F201D"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26" w:type="dxa"/>
            <w:tcBorders>
              <w:top w:val="dashSmallGap" w:sz="4" w:space="0" w:color="auto"/>
              <w:bottom w:val="dashSmallGap" w:sz="4" w:space="0" w:color="auto"/>
            </w:tcBorders>
          </w:tcPr>
          <w:p w:rsidR="000F201D" w:rsidRDefault="000F201D"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3" w:type="dxa"/>
            <w:tcBorders>
              <w:top w:val="dashSmallGap" w:sz="4" w:space="0" w:color="auto"/>
              <w:bottom w:val="dashSmallGap" w:sz="4" w:space="0" w:color="auto"/>
              <w:right w:val="single"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459" w:type="dxa"/>
            <w:tcBorders>
              <w:top w:val="dashSmallGap" w:sz="4" w:space="0" w:color="auto"/>
              <w:bottom w:val="dashSmallGap" w:sz="4" w:space="0" w:color="auto"/>
            </w:tcBorders>
          </w:tcPr>
          <w:p w:rsidR="000F201D" w:rsidRPr="00DD67EA" w:rsidRDefault="000F201D" w:rsidP="007B7F3C">
            <w:pPr>
              <w:rPr>
                <w:rFonts w:asciiTheme="majorBidi" w:hAnsiTheme="majorBidi" w:cstheme="majorBidi"/>
                <w:b/>
                <w:bCs/>
                <w:sz w:val="24"/>
                <w:szCs w:val="24"/>
                <w:rtl/>
                <w:lang w:bidi="ar-JO"/>
              </w:rPr>
            </w:pPr>
          </w:p>
        </w:tc>
        <w:tc>
          <w:tcPr>
            <w:tcW w:w="1548" w:type="dxa"/>
            <w:tcBorders>
              <w:top w:val="dashSmallGap" w:sz="4" w:space="0" w:color="auto"/>
              <w:bottom w:val="dashSmallGap" w:sz="4" w:space="0" w:color="auto"/>
              <w:right w:val="thinThickLargeGap" w:sz="2" w:space="0" w:color="auto"/>
            </w:tcBorders>
          </w:tcPr>
          <w:p w:rsidR="000F201D" w:rsidRPr="00DD67EA" w:rsidRDefault="000F201D"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B80110" w:rsidRDefault="00B80110" w:rsidP="007B7F3C">
            <w:pPr>
              <w:jc w:val="center"/>
              <w:rPr>
                <w:rFonts w:asciiTheme="majorBidi" w:hAnsiTheme="majorBidi" w:cstheme="majorBidi"/>
                <w:sz w:val="28"/>
                <w:szCs w:val="28"/>
                <w:rtl/>
                <w:lang w:bidi="ar-JO"/>
              </w:rPr>
            </w:pPr>
            <w:r w:rsidRPr="005C68DB">
              <w:rPr>
                <w:rFonts w:asciiTheme="majorBidi" w:hAnsiTheme="majorBidi" w:cstheme="majorBidi" w:hint="cs"/>
                <w:sz w:val="28"/>
                <w:szCs w:val="28"/>
                <w:rtl/>
                <w:lang w:bidi="ar-JO"/>
              </w:rPr>
              <w:t xml:space="preserve">تكليف الطلبة </w:t>
            </w:r>
            <w:r>
              <w:rPr>
                <w:rFonts w:asciiTheme="majorBidi" w:hAnsiTheme="majorBidi" w:cstheme="majorBidi" w:hint="cs"/>
                <w:sz w:val="28"/>
                <w:szCs w:val="28"/>
                <w:rtl/>
                <w:lang w:bidi="ar-JO"/>
              </w:rPr>
              <w:t>باستخدام محرك البحث القانوني قسطاس والاطلاع على القرارات الصادرة في قضية و/او قضايا مختارة تمهيدا لمناقشتها و/او التعليق على القرار النهائي الصادر فيها</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5C68DB" w:rsidRDefault="005C68DB"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إعداد مشاريع فردية و/أو تعليق على قرارات تمييزية وعرضها أمام الطلبة</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5C68DB" w:rsidP="005C68DB">
            <w:pPr>
              <w:rPr>
                <w:rFonts w:asciiTheme="majorBidi" w:hAnsiTheme="majorBidi" w:cstheme="majorBidi"/>
                <w:sz w:val="28"/>
                <w:szCs w:val="28"/>
                <w:lang w:bidi="ar-JO"/>
              </w:rPr>
            </w:pPr>
            <w:r>
              <w:rPr>
                <w:rFonts w:asciiTheme="majorBidi" w:hAnsiTheme="majorBidi" w:cstheme="majorBidi" w:hint="cs"/>
                <w:sz w:val="28"/>
                <w:szCs w:val="28"/>
                <w:rtl/>
                <w:lang w:bidi="ar-JO"/>
              </w:rPr>
              <w:lastRenderedPageBreak/>
              <w:t xml:space="preserve">القدرة على التعامل مع القضايا الجزائية وكيفية تقديم الشكوى ومتابعتها </w:t>
            </w:r>
          </w:p>
          <w:p w:rsidR="005C68DB" w:rsidRPr="005C68DB" w:rsidRDefault="005C68DB" w:rsidP="005C68DB">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ربط الواقع العملي بالواقع النظري فيما يتعلق بالقضايا الجزائية          </w:t>
            </w: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277909" w:rsidRPr="002816F6" w:rsidTr="007B7F3C">
        <w:trPr>
          <w:jc w:val="center"/>
        </w:trPr>
        <w:tc>
          <w:tcPr>
            <w:tcW w:w="2299" w:type="dxa"/>
            <w:shd w:val="clear" w:color="auto" w:fill="D9D9D9" w:themeFill="background1" w:themeFillShade="D9"/>
            <w:vAlign w:val="center"/>
          </w:tcPr>
          <w:p w:rsidR="00277909" w:rsidRPr="002816F6" w:rsidRDefault="0027790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277909" w:rsidRPr="0006145B" w:rsidRDefault="0027790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277909" w:rsidRPr="002816F6" w:rsidRDefault="00F76112" w:rsidP="00F52607">
            <w:pPr>
              <w:rPr>
                <w:rFonts w:asciiTheme="majorBidi" w:hAnsiTheme="majorBidi" w:cstheme="majorBidi" w:hint="cs"/>
                <w:b/>
                <w:bCs/>
                <w:sz w:val="28"/>
                <w:szCs w:val="28"/>
                <w:rtl/>
                <w:lang w:bidi="ar-JO"/>
              </w:rPr>
            </w:pPr>
            <w:r>
              <w:rPr>
                <w:rFonts w:asciiTheme="majorBidi" w:hAnsiTheme="majorBidi" w:cstheme="majorBidi" w:hint="cs"/>
                <w:b/>
                <w:bCs/>
                <w:sz w:val="28"/>
                <w:szCs w:val="28"/>
                <w:rtl/>
                <w:lang w:bidi="ar-JO"/>
              </w:rPr>
              <w:t xml:space="preserve">2022/            </w:t>
            </w:r>
          </w:p>
        </w:tc>
        <w:tc>
          <w:tcPr>
            <w:tcW w:w="1917" w:type="dxa"/>
          </w:tcPr>
          <w:p w:rsidR="00277909" w:rsidRPr="002816F6" w:rsidRDefault="00277909"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K3 k4 k5</w:t>
            </w:r>
          </w:p>
        </w:tc>
      </w:tr>
      <w:tr w:rsidR="00277909" w:rsidRPr="002816F6" w:rsidTr="007B7F3C">
        <w:trPr>
          <w:jc w:val="center"/>
        </w:trPr>
        <w:tc>
          <w:tcPr>
            <w:tcW w:w="2299" w:type="dxa"/>
            <w:shd w:val="clear" w:color="auto" w:fill="D9D9D9" w:themeFill="background1" w:themeFillShade="D9"/>
            <w:vAlign w:val="center"/>
          </w:tcPr>
          <w:p w:rsidR="00277909" w:rsidRPr="0056216F" w:rsidRDefault="00277909"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277909" w:rsidRPr="0006145B" w:rsidRDefault="0027790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277909" w:rsidRPr="002816F6" w:rsidRDefault="00277909" w:rsidP="009938D8">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مستمر على مدار الفصل </w:t>
            </w:r>
          </w:p>
        </w:tc>
        <w:tc>
          <w:tcPr>
            <w:tcW w:w="1917" w:type="dxa"/>
          </w:tcPr>
          <w:p w:rsidR="00277909" w:rsidRPr="002816F6" w:rsidRDefault="00277909"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S2 s3 s4 C2 C3</w:t>
            </w:r>
          </w:p>
        </w:tc>
      </w:tr>
      <w:tr w:rsidR="00277909" w:rsidRPr="002816F6" w:rsidTr="007B7F3C">
        <w:trPr>
          <w:jc w:val="center"/>
        </w:trPr>
        <w:tc>
          <w:tcPr>
            <w:tcW w:w="2299" w:type="dxa"/>
            <w:shd w:val="clear" w:color="auto" w:fill="D9D9D9" w:themeFill="background1" w:themeFillShade="D9"/>
            <w:vAlign w:val="center"/>
          </w:tcPr>
          <w:p w:rsidR="00277909" w:rsidRPr="002816F6" w:rsidRDefault="00277909"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277909" w:rsidRPr="0006145B" w:rsidRDefault="00277909"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277909" w:rsidRPr="002816F6" w:rsidRDefault="00F52607" w:rsidP="00F76112">
            <w:pPr>
              <w:rPr>
                <w:rFonts w:asciiTheme="majorBidi" w:hAnsiTheme="majorBidi" w:cstheme="majorBidi"/>
                <w:b/>
                <w:bCs/>
                <w:sz w:val="28"/>
                <w:szCs w:val="28"/>
                <w:lang w:bidi="ar-JO"/>
              </w:rPr>
            </w:pPr>
            <w:r>
              <w:rPr>
                <w:rFonts w:asciiTheme="majorBidi" w:hAnsiTheme="majorBidi" w:cstheme="majorBidi" w:hint="cs"/>
                <w:b/>
                <w:bCs/>
                <w:sz w:val="28"/>
                <w:szCs w:val="28"/>
                <w:rtl/>
                <w:lang w:bidi="ar-JO"/>
              </w:rPr>
              <w:t>202</w:t>
            </w:r>
            <w:r w:rsidR="00F76112">
              <w:rPr>
                <w:rFonts w:asciiTheme="majorBidi" w:hAnsiTheme="majorBidi" w:cstheme="majorBidi" w:hint="cs"/>
                <w:b/>
                <w:bCs/>
                <w:sz w:val="28"/>
                <w:szCs w:val="28"/>
                <w:rtl/>
                <w:lang w:bidi="ar-JO"/>
              </w:rPr>
              <w:t>3</w:t>
            </w:r>
            <w:r>
              <w:rPr>
                <w:rFonts w:asciiTheme="majorBidi" w:hAnsiTheme="majorBidi" w:cstheme="majorBidi" w:hint="cs"/>
                <w:b/>
                <w:bCs/>
                <w:sz w:val="28"/>
                <w:szCs w:val="28"/>
                <w:rtl/>
                <w:lang w:bidi="ar-JO"/>
              </w:rPr>
              <w:t>/</w:t>
            </w:r>
            <w:r w:rsidR="00F76112">
              <w:rPr>
                <w:rFonts w:asciiTheme="majorBidi" w:hAnsiTheme="majorBidi" w:cstheme="majorBidi" w:hint="cs"/>
                <w:b/>
                <w:bCs/>
                <w:sz w:val="28"/>
                <w:szCs w:val="28"/>
                <w:rtl/>
                <w:lang w:bidi="ar-JO"/>
              </w:rPr>
              <w:t xml:space="preserve">     </w:t>
            </w:r>
            <w:bookmarkStart w:id="1" w:name="_GoBack"/>
            <w:bookmarkEnd w:id="1"/>
            <w:r w:rsidR="00F76112">
              <w:rPr>
                <w:rFonts w:asciiTheme="majorBidi" w:hAnsiTheme="majorBidi" w:cstheme="majorBidi" w:hint="cs"/>
                <w:b/>
                <w:bCs/>
                <w:sz w:val="28"/>
                <w:szCs w:val="28"/>
                <w:rtl/>
                <w:lang w:bidi="ar-JO"/>
              </w:rPr>
              <w:t xml:space="preserve">       </w:t>
            </w:r>
          </w:p>
        </w:tc>
        <w:tc>
          <w:tcPr>
            <w:tcW w:w="1917" w:type="dxa"/>
          </w:tcPr>
          <w:p w:rsidR="00277909" w:rsidRPr="002816F6" w:rsidRDefault="00277909"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C1 C4</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926D7E">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926D7E" w:rsidRPr="002816F6" w:rsidTr="00926D7E">
        <w:tc>
          <w:tcPr>
            <w:tcW w:w="627" w:type="dxa"/>
            <w:tcBorders>
              <w:left w:val="thickThinLargeGap" w:sz="2" w:space="0" w:color="auto"/>
              <w:right w:val="single" w:sz="4" w:space="0" w:color="auto"/>
            </w:tcBorders>
          </w:tcPr>
          <w:p w:rsidR="00926D7E" w:rsidRPr="006A019F" w:rsidRDefault="00926D7E"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شرح التنظيم القضائي الأردني ومؤسساته واجراءاته واختصاصاته</w:t>
            </w:r>
          </w:p>
        </w:tc>
        <w:tc>
          <w:tcPr>
            <w:tcW w:w="1408" w:type="dxa"/>
            <w:tcBorders>
              <w:left w:val="single" w:sz="4" w:space="0" w:color="auto"/>
              <w:right w:val="single" w:sz="4" w:space="0" w:color="auto"/>
            </w:tcBorders>
          </w:tcPr>
          <w:p w:rsidR="00926D7E" w:rsidRDefault="00926D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926D7E" w:rsidRPr="002816F6" w:rsidRDefault="00926D7E"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926D7E" w:rsidRPr="002816F6" w:rsidTr="00926D7E">
        <w:tc>
          <w:tcPr>
            <w:tcW w:w="627" w:type="dxa"/>
            <w:tcBorders>
              <w:left w:val="thickThinLargeGap" w:sz="2" w:space="0" w:color="auto"/>
              <w:right w:val="single" w:sz="4" w:space="0" w:color="auto"/>
            </w:tcBorders>
          </w:tcPr>
          <w:p w:rsidR="00926D7E" w:rsidRPr="006A019F" w:rsidRDefault="00926D7E"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الموضوعات ذات العلاقة بالقانون سواء كانت اجتماعية أو اقتصادية أو سياسية وغيرها</w:t>
            </w:r>
          </w:p>
        </w:tc>
        <w:tc>
          <w:tcPr>
            <w:tcW w:w="1408" w:type="dxa"/>
            <w:tcBorders>
              <w:left w:val="single" w:sz="4" w:space="0" w:color="auto"/>
              <w:right w:val="single" w:sz="4" w:space="0" w:color="auto"/>
            </w:tcBorders>
          </w:tcPr>
          <w:p w:rsidR="00926D7E" w:rsidRDefault="00926D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rsidR="00926D7E" w:rsidRPr="002816F6" w:rsidRDefault="00926D7E"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26D7E" w:rsidRPr="002816F6" w:rsidTr="00926D7E">
        <w:tc>
          <w:tcPr>
            <w:tcW w:w="627" w:type="dxa"/>
            <w:tcBorders>
              <w:left w:val="thickThinLargeGap" w:sz="2" w:space="0" w:color="auto"/>
              <w:right w:val="single" w:sz="4" w:space="0" w:color="auto"/>
            </w:tcBorders>
          </w:tcPr>
          <w:p w:rsidR="00926D7E" w:rsidRPr="006A019F" w:rsidRDefault="00926D7E"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5</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توضيح النظام الأساسي للمؤسسات المحلية والدولية ذات العلاقة بالقانون والهيئات ذات العلاقة بالقانون</w:t>
            </w:r>
          </w:p>
        </w:tc>
        <w:tc>
          <w:tcPr>
            <w:tcW w:w="1408" w:type="dxa"/>
            <w:tcBorders>
              <w:left w:val="single" w:sz="4" w:space="0" w:color="auto"/>
              <w:right w:val="single" w:sz="4" w:space="0" w:color="auto"/>
            </w:tcBorders>
          </w:tcPr>
          <w:p w:rsidR="00926D7E" w:rsidRDefault="00926D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601" w:type="dxa"/>
            <w:tcBorders>
              <w:left w:val="single" w:sz="4" w:space="0" w:color="auto"/>
              <w:right w:val="thickThinLargeGap" w:sz="2" w:space="0" w:color="auto"/>
            </w:tcBorders>
            <w:vAlign w:val="center"/>
          </w:tcPr>
          <w:p w:rsidR="00926D7E" w:rsidRPr="002816F6" w:rsidRDefault="00926D7E"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926D7E"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926D7E" w:rsidRPr="002816F6" w:rsidRDefault="00926D7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926D7E" w:rsidRPr="002816F6" w:rsidTr="00926D7E">
        <w:tc>
          <w:tcPr>
            <w:tcW w:w="627" w:type="dxa"/>
            <w:tcBorders>
              <w:left w:val="thickThinLargeGap" w:sz="2" w:space="0" w:color="auto"/>
              <w:right w:val="single" w:sz="4" w:space="0" w:color="auto"/>
            </w:tcBorders>
          </w:tcPr>
          <w:p w:rsidR="00926D7E" w:rsidRPr="006A019F" w:rsidRDefault="009D064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توظيف التكنولوجيا في جمع وتحليل وتفسير النصوص القانونية والاجتهادات الفقهية والقضائية ذات الصلة وإعداد البحوث وأوراق العمل وصياغة مختلف العقود والمذكرات واللوائح القانونية </w:t>
            </w:r>
          </w:p>
        </w:tc>
        <w:tc>
          <w:tcPr>
            <w:tcW w:w="1408" w:type="dxa"/>
            <w:tcBorders>
              <w:left w:val="single" w:sz="4" w:space="0" w:color="auto"/>
              <w:right w:val="single" w:sz="4" w:space="0" w:color="auto"/>
            </w:tcBorders>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تعليق على قرار محكمة التمييز</w:t>
            </w:r>
          </w:p>
        </w:tc>
        <w:tc>
          <w:tcPr>
            <w:tcW w:w="1601" w:type="dxa"/>
            <w:tcBorders>
              <w:left w:val="single" w:sz="4" w:space="0" w:color="auto"/>
              <w:right w:val="thickThinLargeGap" w:sz="2" w:space="0" w:color="auto"/>
            </w:tcBorders>
            <w:vAlign w:val="center"/>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926D7E" w:rsidRPr="002816F6" w:rsidTr="00926D7E">
        <w:tc>
          <w:tcPr>
            <w:tcW w:w="627" w:type="dxa"/>
            <w:tcBorders>
              <w:left w:val="thickThinLargeGap" w:sz="2" w:space="0" w:color="auto"/>
              <w:right w:val="single" w:sz="4" w:space="0" w:color="auto"/>
            </w:tcBorders>
          </w:tcPr>
          <w:p w:rsidR="00926D7E" w:rsidRPr="006A019F" w:rsidRDefault="009D064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أداء الدور في النشاطات القانونية وفقاً لأخلاقيات المهنة القانونية والتدرب على القيام بالنشاطات القضائية والإجراءات الكتابية والشفوية بشكل ارتجالي أو بإعداد مسبق</w:t>
            </w:r>
          </w:p>
        </w:tc>
        <w:tc>
          <w:tcPr>
            <w:tcW w:w="1408" w:type="dxa"/>
            <w:tcBorders>
              <w:left w:val="single" w:sz="4" w:space="0" w:color="auto"/>
              <w:right w:val="single" w:sz="4" w:space="0" w:color="auto"/>
            </w:tcBorders>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تحليل قضايا ذات صلة </w:t>
            </w:r>
          </w:p>
        </w:tc>
        <w:tc>
          <w:tcPr>
            <w:tcW w:w="1601" w:type="dxa"/>
            <w:tcBorders>
              <w:left w:val="single" w:sz="4" w:space="0" w:color="auto"/>
              <w:right w:val="thickThinLargeGap" w:sz="2" w:space="0" w:color="auto"/>
            </w:tcBorders>
            <w:vAlign w:val="center"/>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926D7E" w:rsidRPr="002816F6" w:rsidTr="00926D7E">
        <w:tc>
          <w:tcPr>
            <w:tcW w:w="627" w:type="dxa"/>
            <w:tcBorders>
              <w:left w:val="thickThinLargeGap" w:sz="2" w:space="0" w:color="auto"/>
              <w:right w:val="single" w:sz="4" w:space="0" w:color="auto"/>
            </w:tcBorders>
          </w:tcPr>
          <w:p w:rsidR="00926D7E" w:rsidRPr="006A019F" w:rsidRDefault="00926D7E"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sidR="009D0648">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926D7E" w:rsidRPr="004429B2" w:rsidRDefault="00926D7E"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408" w:type="dxa"/>
            <w:tcBorders>
              <w:left w:val="single" w:sz="4" w:space="0" w:color="auto"/>
              <w:right w:val="single" w:sz="4" w:space="0" w:color="auto"/>
            </w:tcBorders>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مناقشة قرارات محاكم </w:t>
            </w:r>
          </w:p>
        </w:tc>
        <w:tc>
          <w:tcPr>
            <w:tcW w:w="1601" w:type="dxa"/>
            <w:tcBorders>
              <w:left w:val="single" w:sz="4" w:space="0" w:color="auto"/>
              <w:right w:val="thickThinLargeGap" w:sz="2" w:space="0" w:color="auto"/>
            </w:tcBorders>
            <w:vAlign w:val="center"/>
          </w:tcPr>
          <w:p w:rsidR="00926D7E"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مهمة تطبيقية </w:t>
            </w:r>
          </w:p>
        </w:tc>
      </w:tr>
      <w:tr w:rsidR="00926D7E" w:rsidRPr="002816F6" w:rsidTr="00926D7E">
        <w:tc>
          <w:tcPr>
            <w:tcW w:w="9308" w:type="dxa"/>
            <w:gridSpan w:val="4"/>
            <w:tcBorders>
              <w:left w:val="thickThinLargeGap" w:sz="2" w:space="0" w:color="auto"/>
              <w:right w:val="thickThinLargeGap" w:sz="2" w:space="0" w:color="auto"/>
            </w:tcBorders>
            <w:shd w:val="clear" w:color="auto" w:fill="F2F2F2" w:themeFill="background1" w:themeFillShade="F2"/>
          </w:tcPr>
          <w:p w:rsidR="00926D7E" w:rsidRPr="002816F6" w:rsidRDefault="00926D7E"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9D0648" w:rsidRPr="002816F6" w:rsidTr="00926D7E">
        <w:tc>
          <w:tcPr>
            <w:tcW w:w="627" w:type="dxa"/>
            <w:tcBorders>
              <w:left w:val="thickThinLargeGap" w:sz="2" w:space="0" w:color="auto"/>
              <w:right w:val="single" w:sz="4" w:space="0" w:color="auto"/>
            </w:tcBorders>
          </w:tcPr>
          <w:p w:rsidR="009D0648" w:rsidRPr="006A019F" w:rsidRDefault="009D064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9D0648" w:rsidRPr="004429B2" w:rsidRDefault="009D064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كتابة وصياغة العقود والاتفاقيات واللوائح والمذكرات وكافة الوثائق القانونية طبقاً للصيغة القانونية المناسبة </w:t>
            </w:r>
          </w:p>
        </w:tc>
        <w:tc>
          <w:tcPr>
            <w:tcW w:w="1408" w:type="dxa"/>
            <w:tcBorders>
              <w:left w:val="single" w:sz="4" w:space="0" w:color="auto"/>
              <w:right w:val="single" w:sz="4" w:space="0" w:color="auto"/>
            </w:tcBorders>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تشاركي </w:t>
            </w:r>
          </w:p>
        </w:tc>
        <w:tc>
          <w:tcPr>
            <w:tcW w:w="1601" w:type="dxa"/>
            <w:tcBorders>
              <w:left w:val="single" w:sz="4" w:space="0" w:color="auto"/>
              <w:right w:val="thickThinLargeGap" w:sz="2" w:space="0" w:color="auto"/>
            </w:tcBorders>
            <w:vAlign w:val="center"/>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r w:rsidR="009D0648" w:rsidRPr="002816F6" w:rsidTr="00926D7E">
        <w:tc>
          <w:tcPr>
            <w:tcW w:w="627" w:type="dxa"/>
            <w:tcBorders>
              <w:left w:val="thickThinLargeGap" w:sz="2" w:space="0" w:color="auto"/>
              <w:bottom w:val="single" w:sz="4" w:space="0" w:color="auto"/>
              <w:right w:val="single" w:sz="4" w:space="0" w:color="auto"/>
            </w:tcBorders>
          </w:tcPr>
          <w:p w:rsidR="009D0648" w:rsidRPr="006A019F" w:rsidRDefault="009D064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9D0648" w:rsidRPr="004429B2" w:rsidRDefault="009D064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تطوير الكفاءة المهنية من خلال المواظبة على التعلم مدى الحياة وتطبيقها من منظور عالمي وفي سياقات متنوعة</w:t>
            </w:r>
          </w:p>
        </w:tc>
        <w:tc>
          <w:tcPr>
            <w:tcW w:w="1408" w:type="dxa"/>
            <w:tcBorders>
              <w:left w:val="single" w:sz="4" w:space="0" w:color="auto"/>
              <w:bottom w:val="single" w:sz="4" w:space="0" w:color="auto"/>
              <w:right w:val="single" w:sz="4" w:space="0" w:color="auto"/>
            </w:tcBorders>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مشروع فردي </w:t>
            </w:r>
          </w:p>
        </w:tc>
      </w:tr>
      <w:tr w:rsidR="009D0648" w:rsidRPr="002816F6" w:rsidTr="00926D7E">
        <w:tc>
          <w:tcPr>
            <w:tcW w:w="627" w:type="dxa"/>
            <w:tcBorders>
              <w:left w:val="thickThinLargeGap" w:sz="2" w:space="0" w:color="auto"/>
              <w:bottom w:val="thickThinLargeGap" w:sz="2" w:space="0" w:color="auto"/>
              <w:right w:val="single" w:sz="4" w:space="0" w:color="auto"/>
            </w:tcBorders>
          </w:tcPr>
          <w:p w:rsidR="009D0648" w:rsidRPr="006A019F" w:rsidRDefault="009D0648"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rsidR="009D0648" w:rsidRPr="004429B2" w:rsidRDefault="009D064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الاتصال بفعالية مع الآخرين بأسلوب مستقل وجماعي والعمل بروح الفريق الواحد في ظل التشريعات الناظمة للعمل القانوني </w:t>
            </w:r>
          </w:p>
        </w:tc>
        <w:tc>
          <w:tcPr>
            <w:tcW w:w="1408" w:type="dxa"/>
            <w:tcBorders>
              <w:left w:val="single" w:sz="4" w:space="0" w:color="auto"/>
              <w:bottom w:val="thickThinLargeGap" w:sz="2" w:space="0" w:color="auto"/>
              <w:right w:val="single" w:sz="4" w:space="0" w:color="auto"/>
            </w:tcBorders>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تعلم معكوس </w:t>
            </w:r>
          </w:p>
        </w:tc>
        <w:tc>
          <w:tcPr>
            <w:tcW w:w="1601" w:type="dxa"/>
            <w:tcBorders>
              <w:left w:val="single" w:sz="4" w:space="0" w:color="auto"/>
              <w:bottom w:val="thickThinLargeGap" w:sz="2" w:space="0" w:color="auto"/>
              <w:right w:val="thickThinLargeGap" w:sz="2" w:space="0" w:color="auto"/>
            </w:tcBorders>
            <w:vAlign w:val="center"/>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عرض تقديمي</w:t>
            </w:r>
          </w:p>
        </w:tc>
      </w:tr>
      <w:tr w:rsidR="009D0648" w:rsidRPr="002816F6" w:rsidTr="00926D7E">
        <w:tc>
          <w:tcPr>
            <w:tcW w:w="627" w:type="dxa"/>
            <w:tcBorders>
              <w:left w:val="thickThinLargeGap" w:sz="2" w:space="0" w:color="auto"/>
              <w:bottom w:val="thickThinLargeGap" w:sz="2" w:space="0" w:color="auto"/>
              <w:right w:val="single" w:sz="4" w:space="0" w:color="auto"/>
            </w:tcBorders>
          </w:tcPr>
          <w:p w:rsidR="009D0648" w:rsidRPr="006A019F" w:rsidRDefault="00CF5407"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C4</w:t>
            </w:r>
          </w:p>
        </w:tc>
        <w:tc>
          <w:tcPr>
            <w:tcW w:w="5672" w:type="dxa"/>
            <w:tcBorders>
              <w:left w:val="single" w:sz="4" w:space="0" w:color="auto"/>
              <w:bottom w:val="thickThinLargeGap" w:sz="2" w:space="0" w:color="auto"/>
              <w:right w:val="single" w:sz="4" w:space="0" w:color="auto"/>
            </w:tcBorders>
          </w:tcPr>
          <w:p w:rsidR="009D0648" w:rsidRPr="004429B2" w:rsidRDefault="009D0648" w:rsidP="00BF7F11">
            <w:pPr>
              <w:rPr>
                <w:rFonts w:asciiTheme="majorBidi" w:hAnsiTheme="majorBidi" w:cstheme="majorBidi"/>
                <w:sz w:val="24"/>
                <w:szCs w:val="24"/>
                <w:rtl/>
                <w:lang w:bidi="ar-JO"/>
              </w:rPr>
            </w:pPr>
            <w:r>
              <w:rPr>
                <w:rFonts w:asciiTheme="majorBidi" w:hAnsiTheme="majorBidi" w:cstheme="majorBidi" w:hint="cs"/>
                <w:sz w:val="24"/>
                <w:szCs w:val="24"/>
                <w:rtl/>
                <w:lang w:bidi="ar-JO"/>
              </w:rPr>
              <w:t>القدرة على تطبيق المعارف والمهارات لإيجاد وابتكار الحلول لكافة المعضلات القانونية على اختلاف انواعها</w:t>
            </w:r>
          </w:p>
        </w:tc>
        <w:tc>
          <w:tcPr>
            <w:tcW w:w="1408" w:type="dxa"/>
            <w:tcBorders>
              <w:left w:val="single" w:sz="4" w:space="0" w:color="auto"/>
              <w:bottom w:val="thickThinLargeGap" w:sz="2" w:space="0" w:color="auto"/>
              <w:right w:val="single" w:sz="4" w:space="0" w:color="auto"/>
            </w:tcBorders>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bottom w:val="thickThinLargeGap" w:sz="2" w:space="0" w:color="auto"/>
              <w:right w:val="thickThinLargeGap" w:sz="2" w:space="0" w:color="auto"/>
            </w:tcBorders>
            <w:vAlign w:val="center"/>
          </w:tcPr>
          <w:p w:rsidR="009D0648" w:rsidRPr="002816F6" w:rsidRDefault="009D0648"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 موضوعي </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6"/>
        <w:gridCol w:w="3882"/>
        <w:gridCol w:w="1533"/>
        <w:gridCol w:w="1914"/>
        <w:gridCol w:w="1363"/>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E41F9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اكتساب مهارات التفكير الناقد للنصوص القانونية والوقائع القضائية والآراء الفقهية والقدرة على استخلاص القواعد من مصادر القانون المختلفة لوضع الحلول المنطقية المبنية على الأدلة القانونية للحالات المفترضة</w:t>
            </w:r>
          </w:p>
        </w:tc>
        <w:tc>
          <w:tcPr>
            <w:tcW w:w="1564" w:type="dxa"/>
            <w:shd w:val="clear" w:color="auto" w:fill="auto"/>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قانون أصول المحاكمات الجزائية </w:t>
            </w:r>
          </w:p>
        </w:tc>
        <w:tc>
          <w:tcPr>
            <w:tcW w:w="1980"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التعليق على قرارات محكمة التمييز </w:t>
            </w:r>
          </w:p>
        </w:tc>
        <w:tc>
          <w:tcPr>
            <w:tcW w:w="1384" w:type="dxa"/>
            <w:shd w:val="clear" w:color="auto" w:fill="auto"/>
            <w:vAlign w:val="center"/>
          </w:tcPr>
          <w:p w:rsidR="00000D15" w:rsidRDefault="006B318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100% من الطلبة يحصلون على علامة 7 فاكثر </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3234E0"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8803" w:type="dxa"/>
            <w:shd w:val="clear" w:color="auto" w:fill="auto"/>
            <w:vAlign w:val="center"/>
          </w:tcPr>
          <w:p w:rsidR="00000D15" w:rsidRDefault="003234E0"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يتم تكليف الطلبة بالتعليق على قرارات لمحكمة التمييز الأردنية بحيث يتوجب على الطالب اتباع المنهجية المعتمدة في التعليق على قرارات المحاكم باستخدام اللغة القانونية السليمة </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3234E0"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قيد </w:t>
            </w:r>
            <w:proofErr w:type="spellStart"/>
            <w:r>
              <w:rPr>
                <w:rFonts w:asciiTheme="majorBidi" w:hAnsiTheme="majorBidi" w:cstheme="majorBidi" w:hint="cs"/>
                <w:b/>
                <w:bCs/>
                <w:sz w:val="28"/>
                <w:szCs w:val="28"/>
                <w:rtl/>
                <w:lang w:bidi="ar-JO"/>
              </w:rPr>
              <w:t>التصميم,وسيتم</w:t>
            </w:r>
            <w:proofErr w:type="spellEnd"/>
            <w:r>
              <w:rPr>
                <w:rFonts w:asciiTheme="majorBidi" w:hAnsiTheme="majorBidi" w:cstheme="majorBidi" w:hint="cs"/>
                <w:b/>
                <w:bCs/>
                <w:sz w:val="28"/>
                <w:szCs w:val="28"/>
                <w:rtl/>
                <w:lang w:bidi="ar-JO"/>
              </w:rPr>
              <w:t xml:space="preserve"> تزويد الطالب به قبل المهمة بوقت كاف</w:t>
            </w: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96" w:rsidRDefault="00CF3896" w:rsidP="003C54B9">
      <w:pPr>
        <w:spacing w:after="0" w:line="240" w:lineRule="auto"/>
      </w:pPr>
      <w:r>
        <w:separator/>
      </w:r>
    </w:p>
  </w:endnote>
  <w:endnote w:type="continuationSeparator" w:id="0">
    <w:p w:rsidR="00CF3896" w:rsidRDefault="00CF389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otus Linotype">
    <w:altName w:val="Times New Roman"/>
    <w:charset w:val="00"/>
    <w:family w:val="auto"/>
    <w:pitch w:val="variable"/>
    <w:sig w:usb0="00000000" w:usb1="80000000" w:usb2="00000008" w:usb3="00000000" w:csb0="0000004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96" w:rsidRDefault="00CF3896" w:rsidP="003C54B9">
      <w:pPr>
        <w:spacing w:after="0" w:line="240" w:lineRule="auto"/>
      </w:pPr>
      <w:r>
        <w:separator/>
      </w:r>
    </w:p>
  </w:footnote>
  <w:footnote w:type="continuationSeparator" w:id="0">
    <w:p w:rsidR="00CF3896" w:rsidRDefault="00CF389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276D2915"/>
    <w:multiLevelType w:val="hybridMultilevel"/>
    <w:tmpl w:val="55C8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BA46467"/>
    <w:multiLevelType w:val="hybridMultilevel"/>
    <w:tmpl w:val="290E7314"/>
    <w:lvl w:ilvl="0" w:tplc="E7B4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43865"/>
    <w:rsid w:val="000F201D"/>
    <w:rsid w:val="000F53F7"/>
    <w:rsid w:val="0010053B"/>
    <w:rsid w:val="00117AE3"/>
    <w:rsid w:val="0013569D"/>
    <w:rsid w:val="0016032F"/>
    <w:rsid w:val="00167CDF"/>
    <w:rsid w:val="00277909"/>
    <w:rsid w:val="003234E0"/>
    <w:rsid w:val="00341D5E"/>
    <w:rsid w:val="00377E83"/>
    <w:rsid w:val="003C54B9"/>
    <w:rsid w:val="003D46C9"/>
    <w:rsid w:val="003E4326"/>
    <w:rsid w:val="00405253"/>
    <w:rsid w:val="00460F17"/>
    <w:rsid w:val="004D18B4"/>
    <w:rsid w:val="004E5BD3"/>
    <w:rsid w:val="005403D8"/>
    <w:rsid w:val="00573065"/>
    <w:rsid w:val="00573FEB"/>
    <w:rsid w:val="0058066E"/>
    <w:rsid w:val="0058345C"/>
    <w:rsid w:val="005A0FBC"/>
    <w:rsid w:val="005C68DB"/>
    <w:rsid w:val="005E3EB1"/>
    <w:rsid w:val="006B318A"/>
    <w:rsid w:val="0079324C"/>
    <w:rsid w:val="007E6FBD"/>
    <w:rsid w:val="00835D46"/>
    <w:rsid w:val="00837C67"/>
    <w:rsid w:val="00897E6E"/>
    <w:rsid w:val="008E3403"/>
    <w:rsid w:val="0090144D"/>
    <w:rsid w:val="00926D7E"/>
    <w:rsid w:val="00932814"/>
    <w:rsid w:val="0095346A"/>
    <w:rsid w:val="009D0648"/>
    <w:rsid w:val="009F4B11"/>
    <w:rsid w:val="00A210A7"/>
    <w:rsid w:val="00A31ECB"/>
    <w:rsid w:val="00A70F37"/>
    <w:rsid w:val="00A81A12"/>
    <w:rsid w:val="00A95A18"/>
    <w:rsid w:val="00B0571C"/>
    <w:rsid w:val="00B80110"/>
    <w:rsid w:val="00BB7777"/>
    <w:rsid w:val="00BF51CD"/>
    <w:rsid w:val="00C4136D"/>
    <w:rsid w:val="00CF3896"/>
    <w:rsid w:val="00CF5407"/>
    <w:rsid w:val="00D1152B"/>
    <w:rsid w:val="00D538BA"/>
    <w:rsid w:val="00D878E5"/>
    <w:rsid w:val="00DB6B91"/>
    <w:rsid w:val="00DE2F08"/>
    <w:rsid w:val="00E350F0"/>
    <w:rsid w:val="00E41F9F"/>
    <w:rsid w:val="00ED2608"/>
    <w:rsid w:val="00EE1A25"/>
    <w:rsid w:val="00F52607"/>
    <w:rsid w:val="00F716FC"/>
    <w:rsid w:val="00F76112"/>
    <w:rsid w:val="00F9103D"/>
    <w:rsid w:val="00FE4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exas.edu/students/trol" TargetMode="External"/><Relationship Id="rId4" Type="http://schemas.openxmlformats.org/officeDocument/2006/relationships/settings" Target="settings.xml"/><Relationship Id="rId9" Type="http://schemas.openxmlformats.org/officeDocument/2006/relationships/hyperlink" Target="http://www.users.forthnet.gr/ath/babinio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Moayd Al-kawaldah</cp:lastModifiedBy>
  <cp:revision>8</cp:revision>
  <cp:lastPrinted>2021-09-20T08:35:00Z</cp:lastPrinted>
  <dcterms:created xsi:type="dcterms:W3CDTF">2022-09-25T09:33:00Z</dcterms:created>
  <dcterms:modified xsi:type="dcterms:W3CDTF">2022-09-27T07:47:00Z</dcterms:modified>
</cp:coreProperties>
</file>