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74" w:rsidRDefault="00F54974" w:rsidP="00F54974">
      <w:pPr>
        <w:bidi w:val="0"/>
        <w:spacing w:before="100" w:beforeAutospacing="1" w:after="100" w:afterAutospacing="1"/>
        <w:ind w:left="295"/>
        <w:jc w:val="center"/>
        <w:rPr>
          <w:rFonts w:ascii="Arial" w:hAnsi="Arial" w:cs="Arial"/>
          <w:b/>
          <w:bCs/>
        </w:rPr>
      </w:pPr>
    </w:p>
    <w:p w:rsidR="00F54974" w:rsidRDefault="00F54974" w:rsidP="00F54974">
      <w:pPr>
        <w:bidi w:val="0"/>
        <w:spacing w:before="100" w:beforeAutospacing="1" w:after="100" w:afterAutospacing="1"/>
        <w:ind w:left="295"/>
        <w:rPr>
          <w:rFonts w:ascii="Arial" w:hAnsi="Arial" w:cs="Arial"/>
          <w:b/>
          <w:bCs/>
        </w:rPr>
      </w:pPr>
    </w:p>
    <w:p w:rsidR="00767945" w:rsidRPr="00767945" w:rsidRDefault="00767945" w:rsidP="00F54974">
      <w:pPr>
        <w:bidi w:val="0"/>
        <w:spacing w:before="100" w:beforeAutospacing="1" w:after="100" w:afterAutospacing="1"/>
        <w:ind w:left="295"/>
        <w:jc w:val="center"/>
        <w:rPr>
          <w:rFonts w:ascii="Arial" w:hAnsi="Arial" w:cs="Arial"/>
          <w:b/>
          <w:bCs/>
        </w:rPr>
      </w:pPr>
      <w:r w:rsidRPr="00767945">
        <w:rPr>
          <w:rFonts w:ascii="Arial" w:hAnsi="Arial" w:cs="Arial"/>
          <w:b/>
          <w:bCs/>
        </w:rPr>
        <w:t xml:space="preserve">Nabil Awni Said Nimer </w:t>
      </w:r>
    </w:p>
    <w:p w:rsidR="00767945" w:rsidRPr="00F54974" w:rsidRDefault="00767945" w:rsidP="00F54974">
      <w:pPr>
        <w:bidi w:val="0"/>
        <w:spacing w:before="100" w:beforeAutospacing="1" w:after="100" w:afterAutospacing="1"/>
        <w:ind w:left="295"/>
        <w:jc w:val="center"/>
        <w:rPr>
          <w:rFonts w:ascii="Arial" w:hAnsi="Arial" w:cs="Arial"/>
          <w:b/>
          <w:bCs/>
          <w:rtl/>
          <w:lang w:bidi="ar-AE"/>
        </w:rPr>
      </w:pPr>
      <w:r w:rsidRPr="00767945">
        <w:rPr>
          <w:rFonts w:ascii="Arial" w:hAnsi="Arial" w:cs="Arial" w:hint="cs"/>
          <w:b/>
          <w:bCs/>
          <w:rtl/>
          <w:lang w:bidi="ar-AE"/>
        </w:rPr>
        <w:t>نبيل عوني سعيد النمر</w:t>
      </w:r>
    </w:p>
    <w:p w:rsidR="00767945" w:rsidRPr="009F6AA6" w:rsidRDefault="00767945" w:rsidP="007834BF">
      <w:pPr>
        <w:tabs>
          <w:tab w:val="left" w:pos="2580"/>
        </w:tabs>
        <w:bidi w:val="0"/>
        <w:spacing w:before="100" w:beforeAutospacing="1" w:after="100" w:afterAutospacing="1"/>
        <w:ind w:left="295"/>
        <w:rPr>
          <w:rFonts w:ascii="Arial" w:hAnsi="Arial" w:cs="Arial"/>
          <w:b/>
          <w:bCs/>
          <w:sz w:val="20"/>
          <w:szCs w:val="20"/>
        </w:rPr>
      </w:pPr>
      <w:r>
        <w:rPr>
          <w:rFonts w:ascii="Arial" w:hAnsi="Arial" w:cs="Arial"/>
          <w:b/>
          <w:bCs/>
          <w:sz w:val="20"/>
          <w:szCs w:val="20"/>
        </w:rPr>
        <w:t xml:space="preserve">Nationality: </w:t>
      </w:r>
      <w:r w:rsidRPr="009F6AA6">
        <w:rPr>
          <w:rFonts w:ascii="Arial" w:hAnsi="Arial" w:cs="Arial"/>
          <w:b/>
          <w:bCs/>
          <w:sz w:val="20"/>
          <w:szCs w:val="20"/>
        </w:rPr>
        <w:t>British</w:t>
      </w:r>
      <w:r w:rsidR="009B09A6" w:rsidRPr="009B09A6">
        <w:rPr>
          <w:rFonts w:ascii="Arial" w:hAnsi="Arial" w:cs="Arial"/>
          <w:sz w:val="20"/>
          <w:szCs w:val="20"/>
        </w:rPr>
        <w:t xml:space="preserve">/ </w:t>
      </w:r>
      <w:r w:rsidR="002A3DDA">
        <w:rPr>
          <w:rFonts w:ascii="Arial" w:hAnsi="Arial" w:cs="Arial"/>
          <w:b/>
          <w:bCs/>
          <w:sz w:val="20"/>
          <w:szCs w:val="20"/>
        </w:rPr>
        <w:t>Jordan</w:t>
      </w:r>
      <w:r w:rsidR="007834BF">
        <w:rPr>
          <w:rFonts w:ascii="Arial" w:hAnsi="Arial" w:cs="Arial"/>
          <w:b/>
          <w:bCs/>
          <w:sz w:val="20"/>
          <w:szCs w:val="20"/>
        </w:rPr>
        <w:tab/>
      </w:r>
    </w:p>
    <w:p w:rsidR="00A80498" w:rsidRDefault="00A80498" w:rsidP="00FC1631">
      <w:pPr>
        <w:bidi w:val="0"/>
        <w:spacing w:before="100" w:beforeAutospacing="1" w:after="100" w:afterAutospacing="1"/>
        <w:ind w:left="295"/>
        <w:rPr>
          <w:rFonts w:ascii="Arial" w:hAnsi="Arial" w:cs="Arial"/>
          <w:b/>
          <w:bCs/>
          <w:sz w:val="20"/>
          <w:szCs w:val="20"/>
        </w:rPr>
      </w:pPr>
      <w:r>
        <w:rPr>
          <w:rFonts w:ascii="Arial" w:hAnsi="Arial" w:cs="Arial"/>
          <w:b/>
          <w:bCs/>
          <w:sz w:val="20"/>
          <w:szCs w:val="20"/>
        </w:rPr>
        <w:t>Academic Rank</w:t>
      </w:r>
      <w:r>
        <w:rPr>
          <w:rFonts w:ascii="Arial" w:hAnsi="Arial" w:cs="Arial"/>
          <w:sz w:val="20"/>
          <w:szCs w:val="20"/>
        </w:rPr>
        <w:t>:</w:t>
      </w:r>
      <w:r w:rsidRPr="00A80498">
        <w:rPr>
          <w:rFonts w:ascii="Arial" w:hAnsi="Arial" w:cs="Arial"/>
          <w:sz w:val="20"/>
          <w:szCs w:val="20"/>
        </w:rPr>
        <w:t xml:space="preserve"> </w:t>
      </w:r>
      <w:r w:rsidR="00FC1631">
        <w:rPr>
          <w:rFonts w:ascii="Arial" w:hAnsi="Arial" w:cs="Arial"/>
          <w:sz w:val="20"/>
          <w:szCs w:val="20"/>
        </w:rPr>
        <w:t xml:space="preserve">Associate </w:t>
      </w:r>
      <w:r w:rsidR="00D96313">
        <w:rPr>
          <w:rFonts w:ascii="Arial" w:hAnsi="Arial" w:cs="Arial"/>
          <w:sz w:val="20"/>
          <w:szCs w:val="20"/>
        </w:rPr>
        <w:t xml:space="preserve"> </w:t>
      </w:r>
      <w:r>
        <w:rPr>
          <w:rFonts w:ascii="Arial" w:hAnsi="Arial" w:cs="Arial"/>
          <w:sz w:val="20"/>
          <w:szCs w:val="20"/>
        </w:rPr>
        <w:t>Professor</w:t>
      </w:r>
    </w:p>
    <w:p w:rsidR="00A80498" w:rsidRDefault="00A80498" w:rsidP="00A80498">
      <w:pPr>
        <w:bidi w:val="0"/>
        <w:spacing w:before="100" w:beforeAutospacing="1" w:after="100" w:afterAutospacing="1"/>
        <w:ind w:left="295"/>
        <w:rPr>
          <w:rFonts w:ascii="Arial" w:hAnsi="Arial" w:cs="Arial"/>
          <w:sz w:val="20"/>
          <w:szCs w:val="20"/>
        </w:rPr>
      </w:pPr>
      <w:r>
        <w:rPr>
          <w:rFonts w:ascii="Arial" w:hAnsi="Arial" w:cs="Arial"/>
          <w:b/>
          <w:bCs/>
          <w:sz w:val="20"/>
          <w:szCs w:val="20"/>
        </w:rPr>
        <w:t>Education</w:t>
      </w:r>
      <w:r>
        <w:rPr>
          <w:rFonts w:ascii="Arial" w:hAnsi="Arial" w:cs="Arial"/>
          <w:sz w:val="20"/>
          <w:szCs w:val="20"/>
        </w:rPr>
        <w:t>:</w:t>
      </w:r>
    </w:p>
    <w:p w:rsidR="00A80498" w:rsidRDefault="00A80498" w:rsidP="00A80498">
      <w:pPr>
        <w:bidi w:val="0"/>
        <w:spacing w:before="100" w:beforeAutospacing="1" w:after="100" w:afterAutospacing="1"/>
        <w:ind w:left="295"/>
        <w:rPr>
          <w:rFonts w:ascii="Arial" w:hAnsi="Arial" w:cs="Arial"/>
          <w:b/>
          <w:bCs/>
          <w:sz w:val="20"/>
          <w:szCs w:val="20"/>
        </w:rPr>
      </w:pPr>
      <w:r>
        <w:rPr>
          <w:rFonts w:ascii="Arial" w:hAnsi="Arial" w:cs="Arial"/>
          <w:sz w:val="20"/>
          <w:szCs w:val="20"/>
        </w:rPr>
        <w:t>B.Sc. in Microbiology (Distinction) Kuwait University, Kuwait, 1986</w:t>
      </w:r>
      <w:r>
        <w:rPr>
          <w:rFonts w:ascii="Arial" w:hAnsi="Arial" w:cs="Arial"/>
          <w:sz w:val="20"/>
          <w:szCs w:val="20"/>
        </w:rPr>
        <w:br/>
        <w:t>Ph.D. in Biological Sciences (Microbiology) (British Council Fellowship), University of Wales, UK, 1993</w:t>
      </w:r>
    </w:p>
    <w:p w:rsidR="00A80498" w:rsidRDefault="00A80498" w:rsidP="00A80498">
      <w:pPr>
        <w:bidi w:val="0"/>
        <w:spacing w:before="100" w:beforeAutospacing="1" w:after="100" w:afterAutospacing="1"/>
        <w:ind w:left="295"/>
        <w:rPr>
          <w:rFonts w:ascii="Arial" w:hAnsi="Arial" w:cs="Arial"/>
          <w:sz w:val="20"/>
          <w:szCs w:val="20"/>
        </w:rPr>
      </w:pPr>
      <w:r>
        <w:rPr>
          <w:rFonts w:ascii="Arial" w:hAnsi="Arial" w:cs="Arial"/>
          <w:b/>
          <w:bCs/>
          <w:sz w:val="20"/>
          <w:szCs w:val="20"/>
        </w:rPr>
        <w:t>Research Areas</w:t>
      </w:r>
      <w:r>
        <w:rPr>
          <w:rFonts w:ascii="Arial" w:hAnsi="Arial" w:cs="Arial"/>
          <w:sz w:val="20"/>
          <w:szCs w:val="20"/>
        </w:rPr>
        <w:t xml:space="preserve">: </w:t>
      </w:r>
    </w:p>
    <w:p w:rsidR="00A80498" w:rsidRDefault="00D43E7D" w:rsidP="000E4FE0">
      <w:pPr>
        <w:bidi w:val="0"/>
        <w:spacing w:before="100" w:beforeAutospacing="1" w:after="100" w:afterAutospacing="1"/>
        <w:ind w:left="295"/>
        <w:rPr>
          <w:rFonts w:ascii="Arial" w:hAnsi="Arial" w:cs="Arial"/>
          <w:sz w:val="20"/>
          <w:szCs w:val="20"/>
        </w:rPr>
      </w:pPr>
      <w:r>
        <w:rPr>
          <w:rFonts w:ascii="Arial" w:hAnsi="Arial" w:cs="Arial"/>
          <w:sz w:val="20"/>
          <w:szCs w:val="20"/>
        </w:rPr>
        <w:t xml:space="preserve">Microbiology, </w:t>
      </w:r>
      <w:r w:rsidR="000E4FE0">
        <w:rPr>
          <w:rFonts w:ascii="Arial" w:hAnsi="Arial" w:cs="Arial"/>
          <w:sz w:val="20"/>
          <w:szCs w:val="20"/>
        </w:rPr>
        <w:t>Epidemiology</w:t>
      </w:r>
      <w:r w:rsidR="00DA4768">
        <w:rPr>
          <w:rFonts w:ascii="Arial" w:hAnsi="Arial" w:cs="Arial"/>
          <w:sz w:val="20"/>
          <w:szCs w:val="20"/>
        </w:rPr>
        <w:t xml:space="preserve">, </w:t>
      </w:r>
      <w:r>
        <w:rPr>
          <w:rFonts w:ascii="Arial" w:hAnsi="Arial" w:cs="Arial"/>
          <w:sz w:val="20"/>
          <w:szCs w:val="20"/>
        </w:rPr>
        <w:t xml:space="preserve">Microbial </w:t>
      </w:r>
      <w:r w:rsidR="00DF1638">
        <w:rPr>
          <w:rFonts w:ascii="Arial" w:hAnsi="Arial" w:cs="Arial"/>
          <w:sz w:val="20"/>
          <w:szCs w:val="20"/>
        </w:rPr>
        <w:t>E</w:t>
      </w:r>
      <w:r>
        <w:rPr>
          <w:rFonts w:ascii="Arial" w:hAnsi="Arial" w:cs="Arial"/>
          <w:sz w:val="20"/>
          <w:szCs w:val="20"/>
        </w:rPr>
        <w:t>cophysiology</w:t>
      </w:r>
    </w:p>
    <w:p w:rsidR="00E41074" w:rsidRPr="00A80498" w:rsidRDefault="00E41074" w:rsidP="001E19F7">
      <w:pPr>
        <w:bidi w:val="0"/>
        <w:spacing w:before="100" w:beforeAutospacing="1" w:after="100" w:afterAutospacing="1"/>
        <w:ind w:left="295"/>
        <w:rPr>
          <w:rFonts w:ascii="Arial" w:hAnsi="Arial" w:cs="Arial"/>
          <w:sz w:val="20"/>
          <w:szCs w:val="20"/>
        </w:rPr>
      </w:pPr>
      <w:r>
        <w:rPr>
          <w:rFonts w:ascii="Arial" w:hAnsi="Arial" w:cs="Arial"/>
          <w:sz w:val="20"/>
          <w:szCs w:val="20"/>
        </w:rPr>
        <w:t xml:space="preserve">Research Publications: h-index = </w:t>
      </w:r>
      <w:r w:rsidR="00E80538">
        <w:rPr>
          <w:rFonts w:ascii="Arial" w:hAnsi="Arial" w:cs="Arial"/>
          <w:sz w:val="20"/>
          <w:szCs w:val="20"/>
        </w:rPr>
        <w:t>20</w:t>
      </w:r>
      <w:r>
        <w:rPr>
          <w:rFonts w:ascii="Arial" w:hAnsi="Arial" w:cs="Arial"/>
          <w:sz w:val="20"/>
          <w:szCs w:val="20"/>
        </w:rPr>
        <w:t>, i10 index = 2</w:t>
      </w:r>
      <w:r w:rsidR="00E80538">
        <w:rPr>
          <w:rFonts w:ascii="Arial" w:hAnsi="Arial" w:cs="Arial"/>
          <w:sz w:val="20"/>
          <w:szCs w:val="20"/>
        </w:rPr>
        <w:t>3</w:t>
      </w:r>
      <w:r>
        <w:rPr>
          <w:rFonts w:ascii="Arial" w:hAnsi="Arial" w:cs="Arial"/>
          <w:sz w:val="20"/>
          <w:szCs w:val="20"/>
        </w:rPr>
        <w:t>, Citations = 1</w:t>
      </w:r>
      <w:r w:rsidR="00E80538">
        <w:rPr>
          <w:rFonts w:ascii="Arial" w:hAnsi="Arial" w:cs="Arial"/>
          <w:sz w:val="20"/>
          <w:szCs w:val="20"/>
        </w:rPr>
        <w:t>495</w:t>
      </w:r>
      <w:r>
        <w:rPr>
          <w:rFonts w:ascii="Arial" w:hAnsi="Arial" w:cs="Arial"/>
          <w:sz w:val="20"/>
          <w:szCs w:val="20"/>
        </w:rPr>
        <w:t xml:space="preserve"> </w:t>
      </w:r>
      <w:bookmarkStart w:id="0" w:name="_GoBack"/>
      <w:bookmarkEnd w:id="0"/>
      <w:r>
        <w:rPr>
          <w:rFonts w:ascii="Arial" w:hAnsi="Arial" w:cs="Arial"/>
          <w:sz w:val="20"/>
          <w:szCs w:val="20"/>
        </w:rPr>
        <w:t>(Google Scholar)</w:t>
      </w:r>
    </w:p>
    <w:p w:rsidR="00A80498" w:rsidRDefault="00D43E7D" w:rsidP="00B253AE">
      <w:pPr>
        <w:bidi w:val="0"/>
        <w:spacing w:before="100" w:beforeAutospacing="1" w:after="100" w:afterAutospacing="1"/>
        <w:ind w:left="295"/>
        <w:rPr>
          <w:rFonts w:ascii="Arial" w:hAnsi="Arial" w:cs="Arial"/>
          <w:sz w:val="20"/>
          <w:szCs w:val="20"/>
        </w:rPr>
      </w:pPr>
      <w:r>
        <w:rPr>
          <w:rFonts w:ascii="Arial" w:hAnsi="Arial" w:cs="Arial"/>
          <w:b/>
          <w:bCs/>
          <w:sz w:val="20"/>
          <w:szCs w:val="20"/>
        </w:rPr>
        <w:t>Experience</w:t>
      </w:r>
      <w:r>
        <w:rPr>
          <w:rFonts w:ascii="Arial" w:hAnsi="Arial" w:cs="Arial"/>
          <w:sz w:val="20"/>
          <w:szCs w:val="20"/>
        </w:rPr>
        <w:t>:</w:t>
      </w:r>
    </w:p>
    <w:p w:rsidR="00D43E7D" w:rsidRDefault="00D43E7D" w:rsidP="00A57877">
      <w:pPr>
        <w:bidi w:val="0"/>
        <w:spacing w:after="100" w:afterAutospacing="1"/>
        <w:ind w:left="295"/>
        <w:contextualSpacing/>
        <w:rPr>
          <w:rFonts w:ascii="Arial" w:hAnsi="Arial" w:cs="Arial"/>
          <w:sz w:val="20"/>
          <w:szCs w:val="20"/>
        </w:rPr>
      </w:pPr>
      <w:r>
        <w:rPr>
          <w:rFonts w:ascii="Arial" w:hAnsi="Arial" w:cs="Arial"/>
          <w:sz w:val="20"/>
          <w:szCs w:val="20"/>
        </w:rPr>
        <w:t xml:space="preserve">● </w:t>
      </w:r>
      <w:r w:rsidR="000E4FE0">
        <w:rPr>
          <w:rFonts w:ascii="Arial" w:hAnsi="Arial" w:cs="Arial"/>
          <w:sz w:val="20"/>
          <w:szCs w:val="20"/>
        </w:rPr>
        <w:t xml:space="preserve">  </w:t>
      </w:r>
      <w:r>
        <w:rPr>
          <w:rFonts w:ascii="Arial" w:hAnsi="Arial" w:cs="Arial"/>
          <w:sz w:val="20"/>
          <w:szCs w:val="20"/>
        </w:rPr>
        <w:t>2014-</w:t>
      </w:r>
      <w:r w:rsidR="004565AF">
        <w:rPr>
          <w:rFonts w:ascii="Arial" w:hAnsi="Arial" w:cs="Arial"/>
          <w:sz w:val="20"/>
          <w:szCs w:val="20"/>
        </w:rPr>
        <w:t xml:space="preserve"> till present</w:t>
      </w:r>
      <w:r>
        <w:rPr>
          <w:rFonts w:ascii="Arial" w:hAnsi="Arial" w:cs="Arial"/>
          <w:sz w:val="20"/>
          <w:szCs w:val="20"/>
        </w:rPr>
        <w:t xml:space="preserve">  </w:t>
      </w:r>
      <w:r w:rsidR="00A57877">
        <w:rPr>
          <w:rFonts w:ascii="Arial" w:hAnsi="Arial" w:cs="Arial"/>
          <w:sz w:val="20"/>
          <w:szCs w:val="20"/>
        </w:rPr>
        <w:t xml:space="preserve">Associate </w:t>
      </w:r>
      <w:r>
        <w:rPr>
          <w:rFonts w:ascii="Arial" w:hAnsi="Arial" w:cs="Arial"/>
          <w:sz w:val="20"/>
          <w:szCs w:val="20"/>
        </w:rPr>
        <w:t>Professor, Faculty of Pharmacy, Philadelphia University</w:t>
      </w:r>
    </w:p>
    <w:p w:rsidR="000E4FE0" w:rsidRDefault="00DA4768" w:rsidP="000E4FE0">
      <w:pPr>
        <w:bidi w:val="0"/>
        <w:spacing w:after="100" w:afterAutospacing="1"/>
        <w:ind w:left="295"/>
        <w:contextualSpacing/>
        <w:rPr>
          <w:rFonts w:ascii="Arial" w:hAnsi="Arial" w:cs="Arial"/>
          <w:b/>
          <w:bCs/>
          <w:sz w:val="20"/>
          <w:szCs w:val="20"/>
        </w:rPr>
      </w:pPr>
      <w:r>
        <w:rPr>
          <w:rFonts w:ascii="Arial" w:hAnsi="Arial" w:cs="Arial"/>
          <w:sz w:val="20"/>
          <w:szCs w:val="20"/>
        </w:rPr>
        <w:t xml:space="preserve">●   </w:t>
      </w:r>
      <w:r w:rsidR="00E905FD">
        <w:rPr>
          <w:rFonts w:ascii="Arial" w:hAnsi="Arial" w:cs="Arial"/>
          <w:sz w:val="20"/>
          <w:szCs w:val="20"/>
        </w:rPr>
        <w:t>2011-</w:t>
      </w:r>
      <w:r w:rsidR="00D43E7D">
        <w:rPr>
          <w:rFonts w:ascii="Arial" w:hAnsi="Arial" w:cs="Arial"/>
          <w:sz w:val="20"/>
          <w:szCs w:val="20"/>
        </w:rPr>
        <w:t xml:space="preserve">2014 </w:t>
      </w:r>
      <w:r w:rsidR="00E905FD">
        <w:rPr>
          <w:rFonts w:ascii="Arial" w:hAnsi="Arial" w:cs="Arial"/>
          <w:sz w:val="20"/>
          <w:szCs w:val="20"/>
        </w:rPr>
        <w:t>,</w:t>
      </w:r>
      <w:r w:rsidR="00E905FD">
        <w:rPr>
          <w:rFonts w:ascii="Arial" w:hAnsi="Arial" w:cs="Arial"/>
          <w:b/>
          <w:bCs/>
          <w:sz w:val="20"/>
          <w:szCs w:val="20"/>
        </w:rPr>
        <w:t>Vice Dean Faculty of Science &amp;</w:t>
      </w:r>
      <w:r w:rsidR="00E905FD" w:rsidRPr="00D96313">
        <w:rPr>
          <w:rFonts w:ascii="Arial" w:hAnsi="Arial" w:cs="Arial"/>
          <w:b/>
          <w:bCs/>
          <w:sz w:val="20"/>
          <w:szCs w:val="20"/>
        </w:rPr>
        <w:t xml:space="preserve"> </w:t>
      </w:r>
      <w:r w:rsidR="00E905FD" w:rsidRPr="00041610">
        <w:rPr>
          <w:rFonts w:ascii="Arial" w:hAnsi="Arial" w:cs="Arial"/>
          <w:b/>
          <w:bCs/>
          <w:sz w:val="20"/>
          <w:szCs w:val="20"/>
        </w:rPr>
        <w:t>Head of Department of Biotechnology</w:t>
      </w:r>
    </w:p>
    <w:p w:rsidR="00E905FD" w:rsidRDefault="000E4FE0" w:rsidP="000E4FE0">
      <w:pPr>
        <w:bidi w:val="0"/>
        <w:spacing w:before="240" w:after="100" w:afterAutospacing="1"/>
        <w:ind w:left="295"/>
        <w:contextualSpacing/>
        <w:rPr>
          <w:rFonts w:ascii="Arial" w:hAnsi="Arial" w:cs="Arial"/>
          <w:sz w:val="20"/>
          <w:szCs w:val="20"/>
        </w:rPr>
      </w:pPr>
      <w:r>
        <w:rPr>
          <w:rFonts w:ascii="Arial" w:hAnsi="Arial" w:cs="Arial"/>
          <w:b/>
          <w:bCs/>
          <w:sz w:val="20"/>
          <w:szCs w:val="20"/>
        </w:rPr>
        <w:t xml:space="preserve">      </w:t>
      </w:r>
      <w:r w:rsidR="00E905FD" w:rsidRPr="00041610">
        <w:rPr>
          <w:rFonts w:ascii="Arial" w:hAnsi="Arial" w:cs="Arial"/>
          <w:b/>
          <w:bCs/>
          <w:sz w:val="20"/>
          <w:szCs w:val="20"/>
        </w:rPr>
        <w:t>&amp; Genetic Engineering</w:t>
      </w:r>
      <w:r w:rsidR="00E905FD">
        <w:rPr>
          <w:rFonts w:ascii="Arial" w:hAnsi="Arial" w:cs="Arial"/>
          <w:sz w:val="20"/>
          <w:szCs w:val="20"/>
        </w:rPr>
        <w:t xml:space="preserve"> </w:t>
      </w:r>
      <w:r w:rsidR="00E905FD" w:rsidRPr="00041610">
        <w:rPr>
          <w:rFonts w:ascii="Arial" w:hAnsi="Arial" w:cs="Arial"/>
          <w:b/>
          <w:bCs/>
          <w:sz w:val="20"/>
          <w:szCs w:val="20"/>
        </w:rPr>
        <w:t>Dept</w:t>
      </w:r>
      <w:r w:rsidR="00E905FD">
        <w:rPr>
          <w:rFonts w:ascii="Arial" w:hAnsi="Arial" w:cs="Arial"/>
          <w:sz w:val="20"/>
          <w:szCs w:val="20"/>
        </w:rPr>
        <w:t>., Philadelphia University, Jordan</w:t>
      </w:r>
      <w:r w:rsidR="00E905FD">
        <w:rPr>
          <w:rFonts w:ascii="Arial" w:hAnsi="Arial" w:cs="Arial"/>
          <w:b/>
          <w:bCs/>
          <w:sz w:val="20"/>
          <w:szCs w:val="20"/>
        </w:rPr>
        <w:t xml:space="preserve"> </w:t>
      </w:r>
    </w:p>
    <w:p w:rsidR="00E905FD" w:rsidRDefault="00E905FD" w:rsidP="000E4FE0">
      <w:pPr>
        <w:numPr>
          <w:ilvl w:val="0"/>
          <w:numId w:val="4"/>
        </w:numPr>
        <w:bidi w:val="0"/>
        <w:spacing w:after="100" w:afterAutospacing="1"/>
        <w:contextualSpacing/>
        <w:rPr>
          <w:rFonts w:ascii="Arial" w:hAnsi="Arial" w:cs="Arial"/>
          <w:sz w:val="20"/>
          <w:szCs w:val="20"/>
        </w:rPr>
      </w:pPr>
      <w:r>
        <w:rPr>
          <w:rFonts w:ascii="Arial" w:hAnsi="Arial" w:cs="Arial"/>
          <w:sz w:val="20"/>
          <w:szCs w:val="20"/>
        </w:rPr>
        <w:t xml:space="preserve">2010- present Finance and Admin manager in (Jordanian Humanitarian Resilience Society) JHRS, Amman Jordan </w:t>
      </w:r>
    </w:p>
    <w:p w:rsidR="00A80498" w:rsidRDefault="00041610" w:rsidP="00D43E7D">
      <w:pPr>
        <w:numPr>
          <w:ilvl w:val="0"/>
          <w:numId w:val="4"/>
        </w:numPr>
        <w:bidi w:val="0"/>
        <w:spacing w:before="100" w:beforeAutospacing="1" w:after="100" w:afterAutospacing="1"/>
        <w:rPr>
          <w:rFonts w:ascii="Arial" w:hAnsi="Arial" w:cs="Arial"/>
          <w:sz w:val="20"/>
          <w:szCs w:val="20"/>
        </w:rPr>
      </w:pPr>
      <w:r>
        <w:rPr>
          <w:rFonts w:ascii="Arial" w:hAnsi="Arial" w:cs="Arial"/>
          <w:sz w:val="20"/>
          <w:szCs w:val="20"/>
        </w:rPr>
        <w:t>2010</w:t>
      </w:r>
      <w:r w:rsidR="00241FB8">
        <w:rPr>
          <w:rFonts w:ascii="Arial" w:hAnsi="Arial" w:cs="Arial"/>
          <w:sz w:val="20"/>
          <w:szCs w:val="20"/>
        </w:rPr>
        <w:t>-</w:t>
      </w:r>
      <w:r w:rsidR="00D43E7D">
        <w:rPr>
          <w:rFonts w:ascii="Arial" w:hAnsi="Arial" w:cs="Arial"/>
          <w:sz w:val="20"/>
          <w:szCs w:val="20"/>
        </w:rPr>
        <w:t>2014</w:t>
      </w:r>
      <w:r w:rsidR="00A80498">
        <w:rPr>
          <w:rFonts w:ascii="Arial" w:hAnsi="Arial" w:cs="Arial"/>
          <w:sz w:val="20"/>
          <w:szCs w:val="20"/>
        </w:rPr>
        <w:t>,</w:t>
      </w:r>
      <w:r w:rsidR="00241FB8" w:rsidRPr="00041610">
        <w:rPr>
          <w:rFonts w:ascii="Arial" w:hAnsi="Arial" w:cs="Arial"/>
          <w:b/>
          <w:bCs/>
          <w:sz w:val="20"/>
          <w:szCs w:val="20"/>
        </w:rPr>
        <w:t>Head of Department of</w:t>
      </w:r>
      <w:r w:rsidR="00A80498" w:rsidRPr="00041610">
        <w:rPr>
          <w:rFonts w:ascii="Arial" w:hAnsi="Arial" w:cs="Arial"/>
          <w:b/>
          <w:bCs/>
          <w:sz w:val="20"/>
          <w:szCs w:val="20"/>
        </w:rPr>
        <w:t xml:space="preserve"> Biotechn</w:t>
      </w:r>
      <w:r w:rsidR="00241FB8" w:rsidRPr="00041610">
        <w:rPr>
          <w:rFonts w:ascii="Arial" w:hAnsi="Arial" w:cs="Arial"/>
          <w:b/>
          <w:bCs/>
          <w:sz w:val="20"/>
          <w:szCs w:val="20"/>
        </w:rPr>
        <w:t>ology &amp; Genetic Engineering</w:t>
      </w:r>
      <w:r w:rsidR="00241FB8">
        <w:rPr>
          <w:rFonts w:ascii="Arial" w:hAnsi="Arial" w:cs="Arial"/>
          <w:sz w:val="20"/>
          <w:szCs w:val="20"/>
        </w:rPr>
        <w:t xml:space="preserve"> </w:t>
      </w:r>
      <w:r w:rsidRPr="00041610">
        <w:rPr>
          <w:rFonts w:ascii="Arial" w:hAnsi="Arial" w:cs="Arial"/>
          <w:b/>
          <w:bCs/>
          <w:sz w:val="20"/>
          <w:szCs w:val="20"/>
        </w:rPr>
        <w:t>Dept</w:t>
      </w:r>
      <w:r>
        <w:rPr>
          <w:rFonts w:ascii="Arial" w:hAnsi="Arial" w:cs="Arial"/>
          <w:sz w:val="20"/>
          <w:szCs w:val="20"/>
        </w:rPr>
        <w:t>.</w:t>
      </w:r>
      <w:r w:rsidR="00A80498">
        <w:rPr>
          <w:rFonts w:ascii="Arial" w:hAnsi="Arial" w:cs="Arial"/>
          <w:sz w:val="20"/>
          <w:szCs w:val="20"/>
        </w:rPr>
        <w:t>, Philadelphia University, Jordan</w:t>
      </w:r>
    </w:p>
    <w:p w:rsidR="00041610" w:rsidRDefault="00041610" w:rsidP="00D43E7D">
      <w:pPr>
        <w:numPr>
          <w:ilvl w:val="0"/>
          <w:numId w:val="4"/>
        </w:numPr>
        <w:bidi w:val="0"/>
        <w:spacing w:before="100" w:beforeAutospacing="1" w:after="100" w:afterAutospacing="1"/>
        <w:rPr>
          <w:rFonts w:ascii="Arial" w:hAnsi="Arial" w:cs="Arial"/>
          <w:sz w:val="20"/>
          <w:szCs w:val="20"/>
        </w:rPr>
      </w:pPr>
      <w:r>
        <w:rPr>
          <w:rFonts w:ascii="Arial" w:hAnsi="Arial" w:cs="Arial"/>
          <w:sz w:val="20"/>
          <w:szCs w:val="20"/>
        </w:rPr>
        <w:t>2005-2010</w:t>
      </w:r>
      <w:r w:rsidRPr="00041610">
        <w:rPr>
          <w:rFonts w:ascii="Arial" w:hAnsi="Arial" w:cs="Arial"/>
          <w:sz w:val="20"/>
          <w:szCs w:val="20"/>
        </w:rPr>
        <w:t xml:space="preserve"> </w:t>
      </w:r>
      <w:r w:rsidR="00D43E7D">
        <w:rPr>
          <w:rFonts w:ascii="Arial" w:hAnsi="Arial" w:cs="Arial"/>
          <w:sz w:val="20"/>
          <w:szCs w:val="20"/>
        </w:rPr>
        <w:t>Assistant</w:t>
      </w:r>
      <w:r w:rsidR="000771C4">
        <w:rPr>
          <w:rFonts w:ascii="Arial" w:hAnsi="Arial" w:cs="Arial"/>
          <w:sz w:val="20"/>
          <w:szCs w:val="20"/>
        </w:rPr>
        <w:t xml:space="preserve"> </w:t>
      </w:r>
      <w:r>
        <w:rPr>
          <w:rFonts w:ascii="Arial" w:hAnsi="Arial" w:cs="Arial"/>
          <w:sz w:val="20"/>
          <w:szCs w:val="20"/>
        </w:rPr>
        <w:t xml:space="preserve">Professor,  Biotechnology &amp; Genetic Engineering Dept., Philadelphia University, Jordan </w:t>
      </w:r>
    </w:p>
    <w:p w:rsidR="00A80498" w:rsidRDefault="00A80498" w:rsidP="00D43E7D">
      <w:pPr>
        <w:numPr>
          <w:ilvl w:val="0"/>
          <w:numId w:val="4"/>
        </w:numPr>
        <w:bidi w:val="0"/>
        <w:spacing w:before="100" w:beforeAutospacing="1" w:after="100" w:afterAutospacing="1"/>
        <w:rPr>
          <w:rFonts w:ascii="Arial" w:hAnsi="Arial" w:cs="Arial"/>
          <w:sz w:val="20"/>
          <w:szCs w:val="20"/>
        </w:rPr>
      </w:pPr>
      <w:r>
        <w:rPr>
          <w:rFonts w:ascii="Arial" w:hAnsi="Arial" w:cs="Arial"/>
          <w:sz w:val="20"/>
          <w:szCs w:val="20"/>
        </w:rPr>
        <w:t xml:space="preserve">2002-2005 </w:t>
      </w:r>
      <w:r w:rsidR="00D43E7D">
        <w:rPr>
          <w:rFonts w:ascii="Arial" w:hAnsi="Arial" w:cs="Arial"/>
          <w:sz w:val="20"/>
          <w:szCs w:val="20"/>
        </w:rPr>
        <w:t xml:space="preserve">Assistant </w:t>
      </w:r>
      <w:r w:rsidR="00AA74E6">
        <w:rPr>
          <w:rFonts w:ascii="Arial" w:hAnsi="Arial" w:cs="Arial"/>
          <w:sz w:val="20"/>
          <w:szCs w:val="20"/>
        </w:rPr>
        <w:t xml:space="preserve">Professor, </w:t>
      </w:r>
      <w:r w:rsidR="00AB203B" w:rsidRPr="00AB203B">
        <w:rPr>
          <w:rFonts w:ascii="Arial" w:hAnsi="Arial" w:cs="Arial"/>
          <w:b/>
          <w:bCs/>
          <w:sz w:val="20"/>
          <w:szCs w:val="20"/>
        </w:rPr>
        <w:t>Head of Department</w:t>
      </w:r>
      <w:r w:rsidR="00AB203B">
        <w:rPr>
          <w:rFonts w:ascii="Arial" w:hAnsi="Arial" w:cs="Arial"/>
          <w:sz w:val="20"/>
          <w:szCs w:val="20"/>
        </w:rPr>
        <w:t xml:space="preserve"> </w:t>
      </w:r>
      <w:r w:rsidRPr="00041610">
        <w:rPr>
          <w:rFonts w:ascii="Arial" w:hAnsi="Arial" w:cs="Arial"/>
          <w:b/>
          <w:bCs/>
          <w:sz w:val="20"/>
          <w:szCs w:val="20"/>
        </w:rPr>
        <w:t>of Biotechnology &amp; Genetic Engineering Dept</w:t>
      </w:r>
      <w:r>
        <w:rPr>
          <w:rFonts w:ascii="Arial" w:hAnsi="Arial" w:cs="Arial"/>
          <w:sz w:val="20"/>
          <w:szCs w:val="20"/>
        </w:rPr>
        <w:t xml:space="preserve">., Philadelphia University, Jordan </w:t>
      </w:r>
    </w:p>
    <w:p w:rsidR="00A80498" w:rsidRDefault="00A80498" w:rsidP="00A80498">
      <w:pPr>
        <w:numPr>
          <w:ilvl w:val="0"/>
          <w:numId w:val="4"/>
        </w:numPr>
        <w:bidi w:val="0"/>
        <w:spacing w:before="100" w:beforeAutospacing="1" w:after="100" w:afterAutospacing="1"/>
        <w:rPr>
          <w:rFonts w:ascii="Arial" w:hAnsi="Arial" w:cs="Arial"/>
          <w:sz w:val="20"/>
          <w:szCs w:val="20"/>
        </w:rPr>
      </w:pPr>
      <w:r>
        <w:rPr>
          <w:rFonts w:ascii="Arial" w:hAnsi="Arial" w:cs="Arial"/>
          <w:sz w:val="20"/>
          <w:szCs w:val="20"/>
        </w:rPr>
        <w:t xml:space="preserve">2000-2002: Part time assistant Professor Philadelphia University &amp; Al-Zytoonah University, Jordan </w:t>
      </w:r>
    </w:p>
    <w:p w:rsidR="00A80498" w:rsidRDefault="00A80498" w:rsidP="00A80498">
      <w:pPr>
        <w:numPr>
          <w:ilvl w:val="0"/>
          <w:numId w:val="4"/>
        </w:numPr>
        <w:bidi w:val="0"/>
        <w:spacing w:before="100" w:beforeAutospacing="1" w:after="100" w:afterAutospacing="1"/>
        <w:rPr>
          <w:rFonts w:ascii="Arial" w:hAnsi="Arial" w:cs="Arial"/>
          <w:sz w:val="20"/>
          <w:szCs w:val="20"/>
        </w:rPr>
      </w:pPr>
      <w:r>
        <w:rPr>
          <w:rFonts w:ascii="Arial" w:hAnsi="Arial" w:cs="Arial"/>
          <w:sz w:val="20"/>
          <w:szCs w:val="20"/>
        </w:rPr>
        <w:t xml:space="preserve">1998-2000: Lecturer grade I A School of Biological Sciences, University of Wales Swansea UK. </w:t>
      </w:r>
    </w:p>
    <w:p w:rsidR="00A80498" w:rsidRDefault="00A80498" w:rsidP="00A80498">
      <w:pPr>
        <w:numPr>
          <w:ilvl w:val="0"/>
          <w:numId w:val="4"/>
        </w:numPr>
        <w:bidi w:val="0"/>
        <w:spacing w:before="100" w:beforeAutospacing="1" w:after="100" w:afterAutospacing="1"/>
        <w:rPr>
          <w:rFonts w:ascii="Arial" w:hAnsi="Arial" w:cs="Arial"/>
          <w:sz w:val="20"/>
          <w:szCs w:val="20"/>
        </w:rPr>
      </w:pPr>
      <w:r>
        <w:rPr>
          <w:rFonts w:ascii="Arial" w:hAnsi="Arial" w:cs="Arial"/>
          <w:sz w:val="20"/>
          <w:szCs w:val="20"/>
        </w:rPr>
        <w:t xml:space="preserve">1996-1998: Senior researcher School of Biological Sciences. University of Wales Swansea UK (NERC funded) </w:t>
      </w:r>
    </w:p>
    <w:p w:rsidR="00A80498" w:rsidRDefault="00A80498" w:rsidP="00A80498">
      <w:pPr>
        <w:numPr>
          <w:ilvl w:val="0"/>
          <w:numId w:val="4"/>
        </w:numPr>
        <w:bidi w:val="0"/>
        <w:spacing w:before="100" w:beforeAutospacing="1" w:after="100" w:afterAutospacing="1"/>
        <w:rPr>
          <w:rFonts w:ascii="Arial" w:hAnsi="Arial" w:cs="Arial"/>
          <w:sz w:val="20"/>
          <w:szCs w:val="20"/>
        </w:rPr>
      </w:pPr>
      <w:r>
        <w:rPr>
          <w:rFonts w:ascii="Arial" w:hAnsi="Arial" w:cs="Arial"/>
          <w:sz w:val="20"/>
          <w:szCs w:val="20"/>
        </w:rPr>
        <w:t xml:space="preserve">1995-1998: Senior Researcher (ECC funded) </w:t>
      </w:r>
    </w:p>
    <w:p w:rsidR="00A80498" w:rsidRDefault="00A80498" w:rsidP="00A80498">
      <w:pPr>
        <w:numPr>
          <w:ilvl w:val="0"/>
          <w:numId w:val="4"/>
        </w:numPr>
        <w:bidi w:val="0"/>
        <w:spacing w:before="100" w:beforeAutospacing="1" w:after="100" w:afterAutospacing="1"/>
        <w:rPr>
          <w:rFonts w:ascii="Arial" w:hAnsi="Arial" w:cs="Arial"/>
          <w:sz w:val="20"/>
          <w:szCs w:val="20"/>
        </w:rPr>
      </w:pPr>
      <w:r>
        <w:rPr>
          <w:rFonts w:ascii="Arial" w:hAnsi="Arial" w:cs="Arial"/>
          <w:sz w:val="20"/>
          <w:szCs w:val="20"/>
        </w:rPr>
        <w:t xml:space="preserve">1993-1995: Post Doctoral Senior Researcher. School of Biological Sciences. University of Wales, Swansea UK. (ECC, and NERC, UK funded) </w:t>
      </w:r>
    </w:p>
    <w:p w:rsidR="00A80498" w:rsidRDefault="00A80498" w:rsidP="00A80498">
      <w:pPr>
        <w:numPr>
          <w:ilvl w:val="0"/>
          <w:numId w:val="4"/>
        </w:numPr>
        <w:bidi w:val="0"/>
        <w:spacing w:before="100" w:beforeAutospacing="1" w:after="100" w:afterAutospacing="1"/>
        <w:rPr>
          <w:rFonts w:ascii="Arial" w:hAnsi="Arial" w:cs="Arial"/>
          <w:sz w:val="20"/>
          <w:szCs w:val="20"/>
        </w:rPr>
      </w:pPr>
      <w:r>
        <w:rPr>
          <w:rFonts w:ascii="Arial" w:hAnsi="Arial" w:cs="Arial"/>
          <w:sz w:val="20"/>
          <w:szCs w:val="20"/>
        </w:rPr>
        <w:t xml:space="preserve">1991-1993: Full time PhD Research student (British Council Fellowship). School of Biological Sciences, University of Wales Swansea UK. </w:t>
      </w:r>
    </w:p>
    <w:p w:rsidR="00A80498" w:rsidRPr="00A80498" w:rsidRDefault="00A80498" w:rsidP="00A80498">
      <w:pPr>
        <w:numPr>
          <w:ilvl w:val="0"/>
          <w:numId w:val="4"/>
        </w:numPr>
        <w:bidi w:val="0"/>
        <w:spacing w:before="100" w:beforeAutospacing="1" w:after="100" w:afterAutospacing="1"/>
        <w:rPr>
          <w:b/>
          <w:bCs/>
        </w:rPr>
      </w:pPr>
      <w:r>
        <w:t xml:space="preserve">1989-1991: External PhD Student. School of Biological Sciences. University of Wales Swansea, UK. </w:t>
      </w:r>
    </w:p>
    <w:p w:rsidR="00B253AE" w:rsidRPr="00D43E7D" w:rsidRDefault="00A80498" w:rsidP="00D43E7D">
      <w:pPr>
        <w:numPr>
          <w:ilvl w:val="0"/>
          <w:numId w:val="4"/>
        </w:numPr>
        <w:bidi w:val="0"/>
        <w:spacing w:before="100" w:beforeAutospacing="1" w:after="100" w:afterAutospacing="1"/>
        <w:rPr>
          <w:b/>
          <w:bCs/>
        </w:rPr>
      </w:pPr>
      <w:r>
        <w:t xml:space="preserve">1986-1990: Research Assistant, Department of Botany and Microbiology, University of Kuwait. </w:t>
      </w:r>
    </w:p>
    <w:p w:rsidR="00FC1631" w:rsidRDefault="00FC1631" w:rsidP="00B253AE">
      <w:pPr>
        <w:bidi w:val="0"/>
        <w:spacing w:before="100" w:beforeAutospacing="1" w:after="100" w:afterAutospacing="1"/>
        <w:ind w:left="288"/>
        <w:rPr>
          <w:b/>
          <w:bCs/>
        </w:rPr>
      </w:pPr>
    </w:p>
    <w:p w:rsidR="00B253AE" w:rsidRDefault="00B253AE" w:rsidP="00FC1631">
      <w:pPr>
        <w:bidi w:val="0"/>
        <w:spacing w:before="100" w:beforeAutospacing="1" w:after="100" w:afterAutospacing="1"/>
        <w:ind w:left="288"/>
      </w:pPr>
      <w:r w:rsidRPr="00B253AE">
        <w:rPr>
          <w:b/>
          <w:bCs/>
        </w:rPr>
        <w:lastRenderedPageBreak/>
        <w:t>(A) Courses Taught:</w:t>
      </w:r>
      <w:r w:rsidRPr="00B253AE">
        <w:t xml:space="preserve"> </w:t>
      </w:r>
    </w:p>
    <w:p w:rsidR="00B35E11" w:rsidRDefault="00B35E11" w:rsidP="000E4FE0">
      <w:pPr>
        <w:bidi w:val="0"/>
        <w:spacing w:before="100" w:beforeAutospacing="1" w:after="100" w:afterAutospacing="1"/>
        <w:ind w:left="289"/>
        <w:contextualSpacing/>
      </w:pPr>
      <w:r>
        <w:t>●Pharmaceutical Microbiology (Pharmacy)</w:t>
      </w:r>
    </w:p>
    <w:p w:rsidR="00B35E11" w:rsidRDefault="00B677DC" w:rsidP="000E4FE0">
      <w:pPr>
        <w:bidi w:val="0"/>
        <w:spacing w:before="100" w:beforeAutospacing="1" w:after="100" w:afterAutospacing="1"/>
        <w:ind w:left="289"/>
        <w:contextualSpacing/>
      </w:pPr>
      <w:r>
        <w:t>●</w:t>
      </w:r>
      <w:r w:rsidR="00DF1638">
        <w:t>Microbiology and Immunolgy (Pharmacy)</w:t>
      </w:r>
    </w:p>
    <w:p w:rsidR="00DF1638" w:rsidRDefault="00DF1638" w:rsidP="000E4FE0">
      <w:pPr>
        <w:bidi w:val="0"/>
        <w:spacing w:before="100" w:beforeAutospacing="1" w:after="100" w:afterAutospacing="1"/>
        <w:ind w:left="289"/>
        <w:contextualSpacing/>
      </w:pPr>
      <w:r>
        <w:t>●Parasitology (Pharmacy)</w:t>
      </w:r>
    </w:p>
    <w:p w:rsidR="00356B53" w:rsidRDefault="00356B53" w:rsidP="000E4FE0">
      <w:pPr>
        <w:bidi w:val="0"/>
        <w:spacing w:before="100" w:beforeAutospacing="1" w:after="100" w:afterAutospacing="1"/>
        <w:ind w:left="289"/>
        <w:contextualSpacing/>
      </w:pPr>
      <w:r>
        <w:t>●</w:t>
      </w:r>
      <w:r w:rsidRPr="00B253AE">
        <w:t>Microbiology (Biotechnology, Nursing and Pharmacy)</w:t>
      </w:r>
    </w:p>
    <w:p w:rsidR="00356B53" w:rsidRDefault="00356B53" w:rsidP="000E4FE0">
      <w:pPr>
        <w:bidi w:val="0"/>
        <w:spacing w:before="100" w:beforeAutospacing="1" w:after="100" w:afterAutospacing="1"/>
        <w:ind w:left="289"/>
        <w:contextualSpacing/>
      </w:pPr>
      <w:r>
        <w:t>●</w:t>
      </w:r>
      <w:r w:rsidRPr="00B253AE">
        <w:t>Virology</w:t>
      </w:r>
    </w:p>
    <w:p w:rsidR="00D96313" w:rsidRPr="00D96313" w:rsidRDefault="00D96313" w:rsidP="000E4FE0">
      <w:pPr>
        <w:bidi w:val="0"/>
        <w:spacing w:before="100" w:beforeAutospacing="1" w:after="100" w:afterAutospacing="1"/>
        <w:ind w:left="289"/>
        <w:contextualSpacing/>
        <w:rPr>
          <w:b/>
          <w:bCs/>
        </w:rPr>
      </w:pPr>
      <w:r>
        <w:t>●</w:t>
      </w:r>
      <w:r w:rsidRPr="00B253AE">
        <w:t>Environmental Biotechnology</w:t>
      </w:r>
    </w:p>
    <w:p w:rsidR="00B253AE" w:rsidRPr="00B253AE" w:rsidRDefault="00F8590C" w:rsidP="000E4FE0">
      <w:pPr>
        <w:bidi w:val="0"/>
        <w:spacing w:before="100" w:beforeAutospacing="1" w:after="100" w:afterAutospacing="1"/>
        <w:ind w:left="289"/>
        <w:contextualSpacing/>
      </w:pPr>
      <w:r>
        <w:t>●</w:t>
      </w:r>
      <w:r w:rsidR="00B253AE" w:rsidRPr="00B253AE">
        <w:t>General Biology (I and II) (Biotechnology</w:t>
      </w:r>
      <w:r w:rsidR="00B35E11">
        <w:t>, Nursing</w:t>
      </w:r>
      <w:r w:rsidR="00B253AE" w:rsidRPr="00B253AE">
        <w:t xml:space="preserve"> and Pharmacy)</w:t>
      </w:r>
    </w:p>
    <w:p w:rsidR="00B253AE" w:rsidRPr="00B253AE" w:rsidRDefault="00F8590C" w:rsidP="000E4FE0">
      <w:pPr>
        <w:bidi w:val="0"/>
        <w:spacing w:before="100" w:beforeAutospacing="1" w:after="100" w:afterAutospacing="1"/>
        <w:ind w:left="289"/>
        <w:contextualSpacing/>
      </w:pPr>
      <w:r>
        <w:t>●</w:t>
      </w:r>
      <w:r w:rsidR="00B253AE" w:rsidRPr="00B253AE">
        <w:t>Cell Biology</w:t>
      </w:r>
    </w:p>
    <w:p w:rsidR="00B253AE" w:rsidRPr="00B253AE" w:rsidRDefault="00F8590C" w:rsidP="000E4FE0">
      <w:pPr>
        <w:bidi w:val="0"/>
        <w:spacing w:before="100" w:beforeAutospacing="1" w:after="100" w:afterAutospacing="1"/>
        <w:ind w:left="289"/>
        <w:contextualSpacing/>
      </w:pPr>
      <w:r>
        <w:t>●</w:t>
      </w:r>
      <w:r w:rsidR="00B253AE" w:rsidRPr="00B253AE">
        <w:t>Introduction to Biotechnology</w:t>
      </w:r>
    </w:p>
    <w:p w:rsidR="00AB203B" w:rsidRDefault="00F8590C" w:rsidP="000E4FE0">
      <w:pPr>
        <w:bidi w:val="0"/>
        <w:spacing w:before="100" w:beforeAutospacing="1" w:after="100" w:afterAutospacing="1"/>
        <w:ind w:left="289"/>
        <w:contextualSpacing/>
      </w:pPr>
      <w:bookmarkStart w:id="1" w:name="OLE_LINK1"/>
      <w:bookmarkStart w:id="2" w:name="OLE_LINK2"/>
      <w:r w:rsidRPr="005B23C6">
        <w:t>●</w:t>
      </w:r>
      <w:r w:rsidR="00B253AE" w:rsidRPr="005B23C6">
        <w:t>Environmental Biotechnology</w:t>
      </w:r>
    </w:p>
    <w:p w:rsidR="00D43E7D" w:rsidRPr="005B23C6" w:rsidRDefault="00D43E7D" w:rsidP="000E4FE0">
      <w:pPr>
        <w:bidi w:val="0"/>
        <w:spacing w:before="100" w:beforeAutospacing="1" w:after="100" w:afterAutospacing="1"/>
        <w:ind w:left="289"/>
        <w:contextualSpacing/>
      </w:pPr>
      <w:r w:rsidRPr="005B23C6">
        <w:t>●</w:t>
      </w:r>
      <w:r>
        <w:t>Special topics</w:t>
      </w:r>
    </w:p>
    <w:bookmarkEnd w:id="1"/>
    <w:bookmarkEnd w:id="2"/>
    <w:p w:rsidR="00724FCF" w:rsidRDefault="00724FCF" w:rsidP="00B253AE">
      <w:pPr>
        <w:pStyle w:val="NormalWeb"/>
        <w:spacing w:after="0"/>
      </w:pPr>
      <w:r>
        <w:rPr>
          <w:b/>
          <w:bCs/>
        </w:rPr>
        <w:t>(</w:t>
      </w:r>
      <w:r w:rsidR="00B253AE">
        <w:rPr>
          <w:b/>
          <w:bCs/>
        </w:rPr>
        <w:t>B</w:t>
      </w:r>
      <w:r>
        <w:rPr>
          <w:b/>
          <w:bCs/>
        </w:rPr>
        <w:t>) Refereed Publications</w:t>
      </w:r>
    </w:p>
    <w:p w:rsidR="00724FCF" w:rsidRDefault="00724FCF" w:rsidP="00B253AE">
      <w:pPr>
        <w:pStyle w:val="NormalWeb"/>
        <w:numPr>
          <w:ilvl w:val="0"/>
          <w:numId w:val="1"/>
        </w:numPr>
        <w:spacing w:after="0"/>
      </w:pPr>
      <w:r>
        <w:t>Sallal,A-K.J. Ghannoum,M.A. Al-Hasan,R.H. Nimer,N.A. and Radwan, S.S. (1987) Lanosterol&amp; diethyl-glycerophosphocholine in lipids from whole cells &amp; thylakoids of the cyanobacterium Chlorogloeopsis fritschii "Archives of Microbiology 148:1-7.</w:t>
      </w:r>
    </w:p>
    <w:p w:rsidR="00724FCF" w:rsidRDefault="00724FCF" w:rsidP="00724FCF">
      <w:pPr>
        <w:pStyle w:val="NormalWeb"/>
        <w:numPr>
          <w:ilvl w:val="0"/>
          <w:numId w:val="1"/>
        </w:numPr>
        <w:spacing w:after="0"/>
      </w:pPr>
      <w:r>
        <w:t>Sallal,A-K.J. Al-Hasan,R.H. &amp; Nimer,N.A. (1987)Localization of Glycollate dehydrogenase in Dunaliella salina " Planta 171: 429-432.</w:t>
      </w:r>
    </w:p>
    <w:p w:rsidR="00724FCF" w:rsidRDefault="00724FCF" w:rsidP="00724FCF">
      <w:pPr>
        <w:pStyle w:val="NormalWeb"/>
        <w:numPr>
          <w:ilvl w:val="0"/>
          <w:numId w:val="1"/>
        </w:numPr>
        <w:spacing w:after="0"/>
      </w:pPr>
      <w:r>
        <w:t>Sallal,A-K.J. and Nimer,N.A. (1988) The intracellular localization of malate dehydrogenase in Anacystis nidulans FEMS Microbiology Letters 50:151-155</w:t>
      </w:r>
    </w:p>
    <w:p w:rsidR="00724FCF" w:rsidRDefault="00724FCF" w:rsidP="00724FCF">
      <w:pPr>
        <w:pStyle w:val="NormalWeb"/>
        <w:numPr>
          <w:ilvl w:val="0"/>
          <w:numId w:val="1"/>
        </w:numPr>
        <w:spacing w:after="0"/>
      </w:pPr>
      <w:r>
        <w:t>Sallal,A-K.J. and Nimer,N.A. (1988) Shikonin isovalerate: An inhibitor to photosystem II in Chlorogloeopsis fritschii Archives of Microbiology 150: 519-522.</w:t>
      </w:r>
    </w:p>
    <w:p w:rsidR="00724FCF" w:rsidRDefault="00724FCF" w:rsidP="00724FCF">
      <w:pPr>
        <w:pStyle w:val="NormalWeb"/>
        <w:numPr>
          <w:ilvl w:val="0"/>
          <w:numId w:val="1"/>
        </w:numPr>
        <w:spacing w:after="0"/>
      </w:pPr>
      <w:r>
        <w:t>Sallal,A-K.J. and Nimer,N.A. (1989)The intracellular localization of glycollate oxidase in E.coli FEBS Letters 258:(2) 277-280.</w:t>
      </w:r>
    </w:p>
    <w:p w:rsidR="00724FCF" w:rsidRDefault="00724FCF" w:rsidP="00724FCF">
      <w:pPr>
        <w:pStyle w:val="NormalWeb"/>
        <w:numPr>
          <w:ilvl w:val="0"/>
          <w:numId w:val="1"/>
        </w:numPr>
        <w:spacing w:after="0"/>
      </w:pPr>
      <w:r>
        <w:t>Sallal,A-K.J and Nimer,N.A.(1990) The presence of glutamate dehydrogenase in Chlorogloeopsis fritschii FEMS Microbiology Letters 67: 215-220.</w:t>
      </w:r>
    </w:p>
    <w:p w:rsidR="00724FCF" w:rsidRDefault="00724FCF" w:rsidP="00724FCF">
      <w:pPr>
        <w:pStyle w:val="NormalWeb"/>
        <w:numPr>
          <w:ilvl w:val="0"/>
          <w:numId w:val="1"/>
        </w:numPr>
        <w:spacing w:after="0"/>
      </w:pPr>
      <w:r>
        <w:t>Sallal,A-K.J. and Nimer,N.A. (1990) The presence of malate dehydrogenase in thylakoids of Anabaena cylindrica, Nostoc muscorum and Chlorogloeopsis fritschii Zeitschrift fur Naturforschung. 45: 249-252.</w:t>
      </w:r>
    </w:p>
    <w:p w:rsidR="00724FCF" w:rsidRDefault="00724FCF" w:rsidP="00724FCF">
      <w:pPr>
        <w:pStyle w:val="NormalWeb"/>
        <w:numPr>
          <w:ilvl w:val="0"/>
          <w:numId w:val="1"/>
        </w:numPr>
        <w:spacing w:after="0"/>
      </w:pPr>
      <w:r>
        <w:t>Sallal,A-K.J. Al-Hasan,R.H. and Nimer,N.A.(1990) Effect of salinity on photosynthesis and Glycollate dehydrogenase of Spirulina subsalsa and Synechocystis sp. British Phycological Journal 25: 201-203.</w:t>
      </w:r>
    </w:p>
    <w:p w:rsidR="00724FCF" w:rsidRDefault="00724FCF" w:rsidP="00724FCF">
      <w:pPr>
        <w:pStyle w:val="NormalWeb"/>
        <w:numPr>
          <w:ilvl w:val="0"/>
          <w:numId w:val="1"/>
        </w:numPr>
        <w:spacing w:after="0"/>
      </w:pPr>
      <w:r>
        <w:t>Sallal,A-K.J. Nimer,N.A. and Al-Oriquat G. (1990)Inhibition of photosystem II in Chlorogloeopsis fritschii with shikonin acetate FEBS Letters 263: 248-250.</w:t>
      </w:r>
    </w:p>
    <w:p w:rsidR="00724FCF" w:rsidRDefault="00724FCF" w:rsidP="00724FCF">
      <w:pPr>
        <w:pStyle w:val="NormalWeb"/>
        <w:numPr>
          <w:ilvl w:val="0"/>
          <w:numId w:val="1"/>
        </w:numPr>
        <w:spacing w:after="0"/>
      </w:pPr>
      <w:r>
        <w:t>Sallal,A-K.J. Nimer,N.A. and Radwan,S.S. (1990) Lipids and fatty acid composition of fresh water cyanobacteria Journal of General Microbiology 136: 2034-2048.</w:t>
      </w:r>
    </w:p>
    <w:p w:rsidR="00724FCF" w:rsidRDefault="00724FCF" w:rsidP="00724FCF">
      <w:pPr>
        <w:pStyle w:val="NormalWeb"/>
        <w:numPr>
          <w:ilvl w:val="0"/>
          <w:numId w:val="1"/>
        </w:numPr>
        <w:spacing w:after="0"/>
      </w:pPr>
      <w:r>
        <w:t>Nimer,N.A. Sallal,A-K.J. Al-Hasan, R.H. and Merrett,M.J. (1990) The presence of glycollate dehydrogenase and glycollate oxidase in Dunaliella primolecta. Planta 181: 374- 377.</w:t>
      </w:r>
    </w:p>
    <w:p w:rsidR="00724FCF" w:rsidRDefault="00724FCF" w:rsidP="00724FCF">
      <w:pPr>
        <w:pStyle w:val="NormalWeb"/>
        <w:numPr>
          <w:ilvl w:val="0"/>
          <w:numId w:val="1"/>
        </w:numPr>
        <w:spacing w:after="0"/>
      </w:pPr>
      <w:r>
        <w:t>Nimer,N.A. Dixon,G.K. and Merrett,M.J. (1992) Inorganic carbon utilization by the Coccolithophorid Emiliania huxleyi. New Phytologist 120: 123-128.</w:t>
      </w:r>
    </w:p>
    <w:p w:rsidR="00724FCF" w:rsidRDefault="00724FCF" w:rsidP="00724FCF">
      <w:pPr>
        <w:pStyle w:val="NormalWeb"/>
        <w:numPr>
          <w:ilvl w:val="0"/>
          <w:numId w:val="1"/>
        </w:numPr>
        <w:spacing w:after="0"/>
      </w:pPr>
      <w:r>
        <w:t>Nimer, N.A. and Merrett,M.J. (1992) Calcification and utilization of inorganic carbon by the coccolithophorid Emiliania huxleyi. New Phytologist 121: 173-177.</w:t>
      </w:r>
    </w:p>
    <w:p w:rsidR="00724FCF" w:rsidRDefault="00724FCF" w:rsidP="00724FCF">
      <w:pPr>
        <w:pStyle w:val="NormalWeb"/>
        <w:numPr>
          <w:ilvl w:val="0"/>
          <w:numId w:val="1"/>
        </w:numPr>
        <w:spacing w:after="0"/>
      </w:pPr>
      <w:r>
        <w:lastRenderedPageBreak/>
        <w:t>Dong,L.F., Nimer,N.A. ,Okus,E. and Merrett, M.J. " Dissolved inorganic carbon utilization in relation to calcite production in Emiliania huxleyi (1993) New Phytologist 123: 679- 684.</w:t>
      </w:r>
    </w:p>
    <w:p w:rsidR="00724FCF" w:rsidRDefault="00724FCF" w:rsidP="00724FCF">
      <w:pPr>
        <w:pStyle w:val="NormalWeb"/>
        <w:numPr>
          <w:ilvl w:val="0"/>
          <w:numId w:val="1"/>
        </w:numPr>
        <w:spacing w:after="0"/>
      </w:pPr>
      <w:r>
        <w:t>Nimer, N.A. and Merrett, M.J. "Calcification rate in Emiliania huxleyi Lohmann in response to light, nitrate and inorganic carbon availability (1993) New Phytologist.123:673- 677.</w:t>
      </w:r>
    </w:p>
    <w:p w:rsidR="00724FCF" w:rsidRDefault="00724FCF" w:rsidP="00724FCF">
      <w:pPr>
        <w:pStyle w:val="NormalWeb"/>
        <w:numPr>
          <w:ilvl w:val="0"/>
          <w:numId w:val="1"/>
        </w:numPr>
        <w:spacing w:after="0"/>
      </w:pPr>
      <w:r>
        <w:t>Merrett, M.J., Dong,L.F. and Nimer,NA (1993) "Nitrate availability and calcite production in Emiliania huxleyi Lohmann" European Journal of Phycology 28: 243-246.</w:t>
      </w:r>
    </w:p>
    <w:p w:rsidR="00724FCF" w:rsidRDefault="00724FCF" w:rsidP="00724FCF">
      <w:pPr>
        <w:pStyle w:val="NormalWeb"/>
        <w:numPr>
          <w:ilvl w:val="0"/>
          <w:numId w:val="1"/>
        </w:numPr>
        <w:spacing w:after="0"/>
      </w:pPr>
      <w:r>
        <w:t>Sallal A-K.J, Nimer, NA &amp; ElDurinin NM (1994). Effect of Gibberellic acid on photosynthetic electron transport reactions and nitrogenase activity in Anabeana cylindrica. Micobios.78:17-25.</w:t>
      </w:r>
    </w:p>
    <w:p w:rsidR="00724FCF" w:rsidRDefault="00724FCF" w:rsidP="00724FCF">
      <w:pPr>
        <w:pStyle w:val="NormalWeb"/>
        <w:numPr>
          <w:ilvl w:val="0"/>
          <w:numId w:val="1"/>
        </w:numPr>
        <w:spacing w:after="0"/>
      </w:pPr>
      <w:r>
        <w:t>Nimer, N.A., Guan, Q. and Merrett, M.J. (1994). Extra and intra cellular carbonic anhydrase in relation to culture age in a high-calcifying strain of Emiliania huxleyi Lohmann. New Phytologist. 126: 601-607.</w:t>
      </w:r>
    </w:p>
    <w:p w:rsidR="00724FCF" w:rsidRDefault="00724FCF" w:rsidP="00724FCF">
      <w:pPr>
        <w:pStyle w:val="NormalWeb"/>
        <w:numPr>
          <w:ilvl w:val="0"/>
          <w:numId w:val="1"/>
        </w:numPr>
        <w:spacing w:after="0"/>
      </w:pPr>
      <w:r>
        <w:t>Nimer,NA., Brownlee,C and Merrett,M.J.(1994). Carbon dioxide availability, intracellular pH and growth of Emiliania huxleyi (Lohmann). Marine Ecology Progress Series. 109:257- 262.</w:t>
      </w:r>
    </w:p>
    <w:p w:rsidR="00724FCF" w:rsidRDefault="00724FCF" w:rsidP="00724FCF">
      <w:pPr>
        <w:pStyle w:val="NormalWeb"/>
        <w:numPr>
          <w:ilvl w:val="0"/>
          <w:numId w:val="1"/>
        </w:numPr>
        <w:spacing w:after="0"/>
      </w:pPr>
      <w:r w:rsidRPr="00724FCF">
        <w:rPr>
          <w:lang w:val="pt-BR"/>
        </w:rPr>
        <w:t xml:space="preserve">Sallal A-K.J &amp; Nimer, NA (1994). </w:t>
      </w:r>
      <w:r>
        <w:t>Ethanolic dehydration and its effect on membrane bound enzymes of Chlorogloeopsis fritschii and Chlorella pyrenoidosa. World Journal of Microbiology. 10: 187-190.</w:t>
      </w:r>
    </w:p>
    <w:p w:rsidR="00724FCF" w:rsidRDefault="00724FCF" w:rsidP="00724FCF">
      <w:pPr>
        <w:pStyle w:val="NormalWeb"/>
        <w:numPr>
          <w:ilvl w:val="0"/>
          <w:numId w:val="1"/>
        </w:numPr>
        <w:spacing w:after="0"/>
      </w:pPr>
      <w:r>
        <w:t>Nimer,NA., Dong, L.F.,Guan,Q. and Merrett, M.J. (1995). Calcification rate, dissolved inorganic carbon utilization and carbonic anhydrase activity in Emiliania huxleyi. Proceedings of the Biomineralization symposium, Monaco. Physiology and Biomedical applications. 2: 43-49.</w:t>
      </w:r>
    </w:p>
    <w:p w:rsidR="00724FCF" w:rsidRDefault="00724FCF" w:rsidP="00724FCF">
      <w:pPr>
        <w:pStyle w:val="NormalWeb"/>
        <w:numPr>
          <w:ilvl w:val="0"/>
          <w:numId w:val="1"/>
        </w:numPr>
        <w:spacing w:after="0"/>
      </w:pPr>
      <w:r>
        <w:t>Brownlee,C., Davies,M., Nimer,N.A. ,Dong,L.F. and Merrett,M.J. (1995). Calcification, photosynthesis and intracellular regulation in Emiliania huxleyi" Proceedings of the - Biomineralization symposium, Monaco. Physiology and Biomedical applications. 2: 19- 35.</w:t>
      </w:r>
    </w:p>
    <w:p w:rsidR="00724FCF" w:rsidRDefault="00724FCF" w:rsidP="00724FCF">
      <w:pPr>
        <w:pStyle w:val="NormalWeb"/>
        <w:numPr>
          <w:ilvl w:val="0"/>
          <w:numId w:val="1"/>
        </w:numPr>
        <w:spacing w:after="0"/>
      </w:pPr>
      <w:r>
        <w:t>Nimer, N.A. and Merrett,M.J. (1995). Calcification rate in relation to carbon dioxide release, photosynthetic carbon fixation and oxygen evolution in Emiliania huxleyi. Proceedings of the Biomineralization symposium, Monaco. Physiology and Biomedical applications. 2: 37-42.</w:t>
      </w:r>
    </w:p>
    <w:p w:rsidR="00724FCF" w:rsidRDefault="00724FCF" w:rsidP="00724FCF">
      <w:pPr>
        <w:pStyle w:val="NormalWeb"/>
        <w:numPr>
          <w:ilvl w:val="0"/>
          <w:numId w:val="1"/>
        </w:numPr>
        <w:spacing w:after="0"/>
      </w:pPr>
      <w:r>
        <w:t>Nimer, NA. and Merrett, M.J. (1996). Dissolved inorganic carbon (DIC) utilization and extracellular carbonic anhydrase in marine phytoplankton species. Plant Physiology and Biochemistry. "Special Issue, 10th FESP Congress, Florence": 118-119.</w:t>
      </w:r>
    </w:p>
    <w:p w:rsidR="00724FCF" w:rsidRDefault="00724FCF" w:rsidP="00724FCF">
      <w:pPr>
        <w:pStyle w:val="NormalWeb"/>
        <w:numPr>
          <w:ilvl w:val="0"/>
          <w:numId w:val="1"/>
        </w:numPr>
        <w:spacing w:after="0"/>
      </w:pPr>
      <w:r>
        <w:t>Merrett,M.J., Nimer, N.A. and Dong,L.F.(1996). "The Utilization of bicarbonate ions by the marine microalga Nannochloropsis oculata (Droop) Hibberd. Plant, Cell &amp; Environment. 19 (4): 478-484.</w:t>
      </w:r>
    </w:p>
    <w:p w:rsidR="00724FCF" w:rsidRDefault="00724FCF" w:rsidP="00724FCF">
      <w:pPr>
        <w:pStyle w:val="NormalWeb"/>
        <w:numPr>
          <w:ilvl w:val="0"/>
          <w:numId w:val="1"/>
        </w:numPr>
        <w:spacing w:after="0"/>
      </w:pPr>
      <w:r>
        <w:t>Nimer, NA. and Merrett, M.J. (1996) " The development of a CO2 concentrating mechanism in a high calcifying strain of Emiliania huxleyi Lohmann". New Phytologist 133: 383-389.</w:t>
      </w:r>
    </w:p>
    <w:p w:rsidR="00724FCF" w:rsidRDefault="00724FCF" w:rsidP="00724FCF">
      <w:pPr>
        <w:pStyle w:val="NormalWeb"/>
        <w:numPr>
          <w:ilvl w:val="0"/>
          <w:numId w:val="1"/>
        </w:numPr>
        <w:spacing w:after="0"/>
      </w:pPr>
      <w:r>
        <w:t>Nimer,NA., Brownlee,C and Merrett, M.J. (1996) " Inorganic carbon transport in relation to culture age in high calcifying cells of Emiliania huxleyi (Lohmann)." Journal of Phycology 32: 813-818.</w:t>
      </w:r>
    </w:p>
    <w:p w:rsidR="00724FCF" w:rsidRDefault="00724FCF" w:rsidP="00724FCF">
      <w:pPr>
        <w:pStyle w:val="NormalWeb"/>
        <w:numPr>
          <w:ilvl w:val="0"/>
          <w:numId w:val="1"/>
        </w:numPr>
        <w:spacing w:after="0"/>
      </w:pPr>
      <w:r>
        <w:t>Nimer,NA., Iglesias-Rodriguez, M.D. and Merrett, M.J. (1997) "Bicarbonate utilization by marine phytoplankton species." Journal of Phycology 33: 625-631.</w:t>
      </w:r>
    </w:p>
    <w:p w:rsidR="00724FCF" w:rsidRDefault="00724FCF" w:rsidP="00724FCF">
      <w:pPr>
        <w:pStyle w:val="NormalWeb"/>
        <w:numPr>
          <w:ilvl w:val="0"/>
          <w:numId w:val="1"/>
        </w:numPr>
        <w:spacing w:after="0"/>
      </w:pPr>
      <w:r>
        <w:t xml:space="preserve">Nimer,NA., Warren, M and Merrett, M.J. (1998) " The regulation of photosynthetic rate and activation of extracellular carbonic anhydrase under </w:t>
      </w:r>
      <w:r>
        <w:lastRenderedPageBreak/>
        <w:t>CO2-limiting conditions in the marine diatom Skeletonema costatum." Plant, Cell &amp; Environment. 21: 805-812.</w:t>
      </w:r>
    </w:p>
    <w:p w:rsidR="00724FCF" w:rsidRPr="00A115D0" w:rsidRDefault="00724FCF" w:rsidP="00724FCF">
      <w:pPr>
        <w:pStyle w:val="NormalWeb"/>
        <w:numPr>
          <w:ilvl w:val="0"/>
          <w:numId w:val="1"/>
        </w:numPr>
        <w:spacing w:after="0"/>
      </w:pPr>
      <w:r w:rsidRPr="00AE75E0">
        <w:rPr>
          <w:b/>
          <w:bCs/>
        </w:rPr>
        <w:t>Nimer,</w:t>
      </w:r>
      <w:r w:rsidRPr="00A115D0">
        <w:t xml:space="preserve"> NA., Brownlee C. &amp; Merrett MJ. (1999) Extracellular carbonic anhydrase facilitates CO2 transport for photosynthesis in the marine dinoflagellate Prorocentrum micans. Plant Physiology. 120: 105-111.</w:t>
      </w:r>
    </w:p>
    <w:p w:rsidR="000E4366" w:rsidRPr="00A115D0" w:rsidRDefault="00724FCF" w:rsidP="000E4366">
      <w:pPr>
        <w:pStyle w:val="NormalWeb"/>
        <w:numPr>
          <w:ilvl w:val="0"/>
          <w:numId w:val="1"/>
        </w:numPr>
        <w:spacing w:after="0"/>
      </w:pPr>
      <w:r w:rsidRPr="00AE75E0">
        <w:rPr>
          <w:b/>
          <w:bCs/>
        </w:rPr>
        <w:t>Nimer, NA</w:t>
      </w:r>
      <w:r w:rsidRPr="00AE75E0">
        <w:t>.,</w:t>
      </w:r>
      <w:r w:rsidRPr="00A115D0">
        <w:t xml:space="preserve"> Ling, MX Brownlee, C. &amp; Merrett, MJ. (</w:t>
      </w:r>
      <w:r w:rsidR="00AA74E6" w:rsidRPr="00A115D0">
        <w:t>2000</w:t>
      </w:r>
      <w:r w:rsidRPr="00A115D0">
        <w:t>) Inorganic carbon-limitation, Exofacial carbonic anhydrase and plasma membrane redox activity in marine phytoplankton species. Journal of Phycology. 35: 1200-1205.</w:t>
      </w:r>
      <w:bookmarkStart w:id="3" w:name="#book"/>
      <w:bookmarkEnd w:id="3"/>
    </w:p>
    <w:p w:rsidR="00A115D0" w:rsidRPr="00A115D0" w:rsidRDefault="00684D48" w:rsidP="004565AF">
      <w:pPr>
        <w:pStyle w:val="NormalWeb"/>
        <w:numPr>
          <w:ilvl w:val="0"/>
          <w:numId w:val="1"/>
        </w:numPr>
        <w:spacing w:before="0" w:beforeAutospacing="0" w:after="0"/>
        <w:ind w:left="538" w:hanging="357"/>
      </w:pPr>
      <w:r w:rsidRPr="00A115D0">
        <w:t xml:space="preserve">R,J,AlSaada, Y.K.Abutalib </w:t>
      </w:r>
      <w:r w:rsidRPr="00AE75E0">
        <w:rPr>
          <w:b/>
          <w:bCs/>
        </w:rPr>
        <w:t>N.A.Nimer</w:t>
      </w:r>
      <w:r w:rsidRPr="00A115D0">
        <w:t xml:space="preserve"> &amp; G.A.Al</w:t>
      </w:r>
      <w:r w:rsidR="00DF1638">
        <w:t xml:space="preserve"> </w:t>
      </w:r>
      <w:r w:rsidRPr="00A115D0">
        <w:t>Weshah, (2013)Supply Chain Management and its effects on health care service quality: Quantitative Evidence from Jordanian Private Hospitals. Journal of Management &amp;Strategy (Vol 4, No.2, May 2013)</w:t>
      </w:r>
      <w:r w:rsidR="00E0419B">
        <w:t>.</w:t>
      </w:r>
    </w:p>
    <w:p w:rsidR="00E0419B" w:rsidRDefault="00A115D0" w:rsidP="00D109A8">
      <w:pPr>
        <w:pStyle w:val="Heading1"/>
        <w:numPr>
          <w:ilvl w:val="0"/>
          <w:numId w:val="1"/>
        </w:numPr>
        <w:spacing w:before="0" w:beforeAutospacing="0" w:after="0" w:afterAutospacing="0"/>
        <w:rPr>
          <w:b w:val="0"/>
          <w:bCs w:val="0"/>
          <w:color w:val="000000"/>
          <w:sz w:val="24"/>
          <w:szCs w:val="24"/>
        </w:rPr>
      </w:pPr>
      <w:r w:rsidRPr="00AE75E0">
        <w:rPr>
          <w:sz w:val="24"/>
          <w:szCs w:val="24"/>
        </w:rPr>
        <w:t>Nimer,NA</w:t>
      </w:r>
      <w:r w:rsidRPr="00E0419B">
        <w:rPr>
          <w:b w:val="0"/>
          <w:bCs w:val="0"/>
          <w:sz w:val="24"/>
          <w:szCs w:val="24"/>
        </w:rPr>
        <w:t xml:space="preserve">., Saada RJ, &amp; </w:t>
      </w:r>
      <w:r w:rsidR="00D109A8">
        <w:rPr>
          <w:b w:val="0"/>
          <w:bCs w:val="0"/>
          <w:sz w:val="24"/>
          <w:szCs w:val="24"/>
        </w:rPr>
        <w:t xml:space="preserve">Abuelaish O. </w:t>
      </w:r>
      <w:r w:rsidRPr="00E0419B">
        <w:rPr>
          <w:b w:val="0"/>
          <w:bCs w:val="0"/>
          <w:sz w:val="24"/>
          <w:szCs w:val="24"/>
        </w:rPr>
        <w:t>(201</w:t>
      </w:r>
      <w:r w:rsidR="00DF1638">
        <w:rPr>
          <w:b w:val="0"/>
          <w:bCs w:val="0"/>
          <w:sz w:val="24"/>
          <w:szCs w:val="24"/>
        </w:rPr>
        <w:t>6</w:t>
      </w:r>
      <w:r w:rsidRPr="00E0419B">
        <w:rPr>
          <w:b w:val="0"/>
          <w:bCs w:val="0"/>
          <w:sz w:val="24"/>
          <w:szCs w:val="24"/>
        </w:rPr>
        <w:t>) Investigation of the accuracy of the VITEK 2 system for a rapid and direct identification and susceptibility testing of Gram negative rods and Gram positive cocci in blood sample</w:t>
      </w:r>
      <w:r w:rsidR="00D43E7D">
        <w:rPr>
          <w:b w:val="0"/>
          <w:bCs w:val="0"/>
          <w:sz w:val="24"/>
          <w:szCs w:val="24"/>
        </w:rPr>
        <w:t>.</w:t>
      </w:r>
      <w:r w:rsidR="00E0419B" w:rsidRPr="00E0419B">
        <w:rPr>
          <w:b w:val="0"/>
          <w:bCs w:val="0"/>
          <w:sz w:val="24"/>
          <w:szCs w:val="24"/>
        </w:rPr>
        <w:t xml:space="preserve"> </w:t>
      </w:r>
      <w:r w:rsidR="00DF1638">
        <w:rPr>
          <w:b w:val="0"/>
          <w:bCs w:val="0"/>
          <w:color w:val="000000"/>
          <w:sz w:val="24"/>
          <w:szCs w:val="24"/>
        </w:rPr>
        <w:t>Eastern Mediterranean Health Journal. (WHO) Vol.22,No.3</w:t>
      </w:r>
      <w:r w:rsidR="00D109A8">
        <w:rPr>
          <w:b w:val="0"/>
          <w:bCs w:val="0"/>
          <w:color w:val="000000"/>
          <w:sz w:val="24"/>
          <w:szCs w:val="24"/>
        </w:rPr>
        <w:t>: 193-200</w:t>
      </w:r>
    </w:p>
    <w:p w:rsidR="00AC7DD8" w:rsidRPr="00D109A8" w:rsidRDefault="00AC7DD8" w:rsidP="00AC7DD8">
      <w:pPr>
        <w:pStyle w:val="Heading1"/>
        <w:numPr>
          <w:ilvl w:val="0"/>
          <w:numId w:val="1"/>
        </w:numPr>
        <w:spacing w:before="0" w:beforeAutospacing="0" w:after="0" w:afterAutospacing="0"/>
        <w:rPr>
          <w:b w:val="0"/>
          <w:bCs w:val="0"/>
          <w:sz w:val="24"/>
          <w:szCs w:val="24"/>
        </w:rPr>
      </w:pPr>
      <w:r w:rsidRPr="00AE75E0">
        <w:rPr>
          <w:sz w:val="24"/>
          <w:szCs w:val="24"/>
        </w:rPr>
        <w:t xml:space="preserve">Nimer N.A. </w:t>
      </w:r>
      <w:r>
        <w:rPr>
          <w:b w:val="0"/>
          <w:bCs w:val="0"/>
          <w:sz w:val="24"/>
          <w:szCs w:val="24"/>
        </w:rPr>
        <w:t xml:space="preserve">(2018) </w:t>
      </w:r>
      <w:r w:rsidRPr="00D109A8">
        <w:rPr>
          <w:b w:val="0"/>
          <w:bCs w:val="0"/>
          <w:sz w:val="24"/>
          <w:szCs w:val="24"/>
        </w:rPr>
        <w:t>A Review on Emerging and re-Emerging Infectious Diseases in Jordan; the Aftermath of the Syrian Crisis.</w:t>
      </w:r>
      <w:r>
        <w:rPr>
          <w:b w:val="0"/>
          <w:bCs w:val="0"/>
          <w:sz w:val="24"/>
          <w:szCs w:val="24"/>
        </w:rPr>
        <w:t xml:space="preserve"> Canadian Journal of Infectious Diseases and Medical Microbiology. </w:t>
      </w:r>
      <w:r w:rsidR="004C395A">
        <w:rPr>
          <w:b w:val="0"/>
          <w:bCs w:val="0"/>
          <w:sz w:val="24"/>
          <w:szCs w:val="24"/>
        </w:rPr>
        <w:t>2018:1-8</w:t>
      </w:r>
    </w:p>
    <w:p w:rsidR="00D109A8" w:rsidRDefault="00D109A8" w:rsidP="00AC7DD8">
      <w:pPr>
        <w:pStyle w:val="Heading1"/>
        <w:numPr>
          <w:ilvl w:val="0"/>
          <w:numId w:val="1"/>
        </w:numPr>
        <w:spacing w:before="0" w:beforeAutospacing="0" w:after="0" w:afterAutospacing="0"/>
        <w:rPr>
          <w:b w:val="0"/>
          <w:bCs w:val="0"/>
          <w:sz w:val="24"/>
          <w:szCs w:val="24"/>
        </w:rPr>
      </w:pPr>
      <w:r w:rsidRPr="00AE75E0">
        <w:rPr>
          <w:sz w:val="24"/>
          <w:szCs w:val="24"/>
        </w:rPr>
        <w:t>Nimer, N.A</w:t>
      </w:r>
      <w:r>
        <w:rPr>
          <w:b w:val="0"/>
          <w:bCs w:val="0"/>
          <w:sz w:val="24"/>
          <w:szCs w:val="24"/>
        </w:rPr>
        <w:t xml:space="preserve">. </w:t>
      </w:r>
      <w:r w:rsidR="00AC7DD8">
        <w:rPr>
          <w:b w:val="0"/>
          <w:bCs w:val="0"/>
          <w:sz w:val="24"/>
          <w:szCs w:val="24"/>
        </w:rPr>
        <w:t xml:space="preserve">(2019) </w:t>
      </w:r>
      <w:r w:rsidRPr="00D109A8">
        <w:rPr>
          <w:b w:val="0"/>
          <w:bCs w:val="0"/>
          <w:sz w:val="24"/>
          <w:szCs w:val="24"/>
        </w:rPr>
        <w:t>A Review on Emerging and re-Emerging Infectious Diseases in Jordan; the Aftermath of the Syrian Crisis.</w:t>
      </w:r>
      <w:r>
        <w:rPr>
          <w:b w:val="0"/>
          <w:bCs w:val="0"/>
          <w:sz w:val="24"/>
          <w:szCs w:val="24"/>
        </w:rPr>
        <w:t xml:space="preserve"> Journal of Pakistan Medical Association</w:t>
      </w:r>
      <w:r w:rsidR="00AC7DD8">
        <w:rPr>
          <w:b w:val="0"/>
          <w:bCs w:val="0"/>
          <w:sz w:val="24"/>
          <w:szCs w:val="24"/>
        </w:rPr>
        <w:t xml:space="preserve">. </w:t>
      </w:r>
      <w:r w:rsidR="004C395A">
        <w:rPr>
          <w:b w:val="0"/>
          <w:bCs w:val="0"/>
          <w:sz w:val="24"/>
          <w:szCs w:val="24"/>
        </w:rPr>
        <w:t>69 (3); 412-414</w:t>
      </w:r>
    </w:p>
    <w:p w:rsidR="00A57877" w:rsidRDefault="00AC7DD8" w:rsidP="00A57877">
      <w:pPr>
        <w:pStyle w:val="Heading1"/>
        <w:numPr>
          <w:ilvl w:val="0"/>
          <w:numId w:val="1"/>
        </w:numPr>
        <w:spacing w:before="0" w:beforeAutospacing="0" w:after="0" w:afterAutospacing="0"/>
        <w:rPr>
          <w:b w:val="0"/>
          <w:bCs w:val="0"/>
          <w:sz w:val="24"/>
          <w:szCs w:val="24"/>
        </w:rPr>
      </w:pPr>
      <w:r w:rsidRPr="00AE75E0">
        <w:rPr>
          <w:sz w:val="24"/>
          <w:szCs w:val="24"/>
        </w:rPr>
        <w:t>Nimer, N.A</w:t>
      </w:r>
      <w:r>
        <w:rPr>
          <w:b w:val="0"/>
          <w:bCs w:val="0"/>
          <w:sz w:val="24"/>
          <w:szCs w:val="24"/>
        </w:rPr>
        <w:t>.</w:t>
      </w:r>
      <w:r>
        <w:rPr>
          <w:b w:val="0"/>
          <w:bCs w:val="0"/>
          <w:i/>
          <w:iCs/>
          <w:sz w:val="24"/>
          <w:szCs w:val="24"/>
        </w:rPr>
        <w:t xml:space="preserve"> et.al. </w:t>
      </w:r>
      <w:r w:rsidR="00A57877">
        <w:rPr>
          <w:b w:val="0"/>
          <w:bCs w:val="0"/>
          <w:sz w:val="24"/>
          <w:szCs w:val="24"/>
        </w:rPr>
        <w:t xml:space="preserve">(2019) </w:t>
      </w:r>
      <w:r w:rsidR="00D109A8" w:rsidRPr="00D109A8">
        <w:rPr>
          <w:b w:val="0"/>
          <w:bCs w:val="0"/>
          <w:sz w:val="24"/>
          <w:szCs w:val="24"/>
        </w:rPr>
        <w:t xml:space="preserve">Evaluating Antibiotic Sensitivity Patterns of Pseudomonas in Relation to </w:t>
      </w:r>
      <w:r w:rsidR="00D109A8">
        <w:rPr>
          <w:b w:val="0"/>
          <w:bCs w:val="0"/>
          <w:sz w:val="24"/>
          <w:szCs w:val="24"/>
        </w:rPr>
        <w:t xml:space="preserve"> </w:t>
      </w:r>
      <w:r w:rsidR="00D109A8" w:rsidRPr="00D109A8">
        <w:rPr>
          <w:b w:val="0"/>
          <w:bCs w:val="0"/>
          <w:sz w:val="24"/>
          <w:szCs w:val="24"/>
        </w:rPr>
        <w:t>Specimen Type in Jordanian Hospital.</w:t>
      </w:r>
      <w:r w:rsidRPr="00AC7DD8">
        <w:rPr>
          <w:b w:val="0"/>
          <w:bCs w:val="0"/>
          <w:sz w:val="24"/>
          <w:szCs w:val="24"/>
        </w:rPr>
        <w:t xml:space="preserve"> </w:t>
      </w:r>
      <w:r>
        <w:rPr>
          <w:b w:val="0"/>
          <w:bCs w:val="0"/>
          <w:sz w:val="24"/>
          <w:szCs w:val="24"/>
        </w:rPr>
        <w:t>Journal of Pakistan Medical Association. 96 (2): 168-173.</w:t>
      </w:r>
    </w:p>
    <w:p w:rsidR="0003389B" w:rsidRDefault="0003389B" w:rsidP="00A57877">
      <w:pPr>
        <w:pStyle w:val="Heading1"/>
        <w:numPr>
          <w:ilvl w:val="0"/>
          <w:numId w:val="1"/>
        </w:numPr>
        <w:spacing w:before="0" w:beforeAutospacing="0" w:after="0" w:afterAutospacing="0"/>
        <w:rPr>
          <w:b w:val="0"/>
          <w:bCs w:val="0"/>
          <w:sz w:val="24"/>
          <w:szCs w:val="24"/>
        </w:rPr>
      </w:pPr>
      <w:r>
        <w:rPr>
          <w:b w:val="0"/>
          <w:bCs w:val="0"/>
          <w:sz w:val="24"/>
          <w:szCs w:val="24"/>
        </w:rPr>
        <w:t xml:space="preserve">Air Antagonists in Chronically Mediated COVID 19 Infected Patients: A Literature Review. (2020). SAADI NI, </w:t>
      </w:r>
      <w:r w:rsidRPr="0003389B">
        <w:rPr>
          <w:sz w:val="24"/>
          <w:szCs w:val="24"/>
        </w:rPr>
        <w:t>Nimer NA</w:t>
      </w:r>
      <w:r>
        <w:rPr>
          <w:b w:val="0"/>
          <w:bCs w:val="0"/>
          <w:sz w:val="24"/>
          <w:szCs w:val="24"/>
        </w:rPr>
        <w:t xml:space="preserve"> , ……. Journal of Critical Reviews. 7 (19) 8208-8214.</w:t>
      </w:r>
    </w:p>
    <w:p w:rsidR="0003389B" w:rsidRDefault="0003389B" w:rsidP="00AE75E0">
      <w:pPr>
        <w:pStyle w:val="Heading1"/>
        <w:numPr>
          <w:ilvl w:val="0"/>
          <w:numId w:val="1"/>
        </w:numPr>
        <w:spacing w:before="0" w:beforeAutospacing="0" w:after="0" w:afterAutospacing="0"/>
        <w:rPr>
          <w:b w:val="0"/>
          <w:bCs w:val="0"/>
          <w:sz w:val="24"/>
          <w:szCs w:val="24"/>
        </w:rPr>
      </w:pPr>
      <w:r>
        <w:rPr>
          <w:b w:val="0"/>
          <w:bCs w:val="0"/>
          <w:sz w:val="24"/>
          <w:szCs w:val="24"/>
        </w:rPr>
        <w:t xml:space="preserve">Antimicrobial resistance and presence of Class 1 integrons in Pseudomonas aerogenosa isolates from burn and wound infections. Hammadi,A., Aga, Q, </w:t>
      </w:r>
      <w:r w:rsidRPr="0003389B">
        <w:rPr>
          <w:sz w:val="24"/>
          <w:szCs w:val="24"/>
        </w:rPr>
        <w:t>NIMER NA</w:t>
      </w:r>
      <w:r>
        <w:rPr>
          <w:b w:val="0"/>
          <w:bCs w:val="0"/>
          <w:sz w:val="24"/>
          <w:szCs w:val="24"/>
        </w:rPr>
        <w:t xml:space="preserve"> … (2020)</w:t>
      </w:r>
      <w:r w:rsidR="00AE75E0">
        <w:rPr>
          <w:b w:val="0"/>
          <w:bCs w:val="0"/>
          <w:sz w:val="24"/>
          <w:szCs w:val="24"/>
        </w:rPr>
        <w:t xml:space="preserve"> Journal of Pharmaceutical Negative Results. 11 (1) 19-22.</w:t>
      </w:r>
    </w:p>
    <w:p w:rsidR="00E80538" w:rsidRDefault="00E80538" w:rsidP="00E80538">
      <w:pPr>
        <w:pStyle w:val="Heading1"/>
        <w:numPr>
          <w:ilvl w:val="0"/>
          <w:numId w:val="1"/>
        </w:numPr>
        <w:spacing w:before="0" w:beforeAutospacing="0" w:after="0" w:afterAutospacing="0"/>
        <w:rPr>
          <w:b w:val="0"/>
          <w:bCs w:val="0"/>
          <w:sz w:val="24"/>
          <w:szCs w:val="24"/>
        </w:rPr>
      </w:pPr>
      <w:r>
        <w:rPr>
          <w:b w:val="0"/>
          <w:bCs w:val="0"/>
          <w:sz w:val="24"/>
          <w:szCs w:val="24"/>
        </w:rPr>
        <w:t xml:space="preserve">Enabling a Supply Chain Scor Model for Strategic Decision Making and Growth of the Higher Education Sector in Jordan. </w:t>
      </w:r>
      <w:r w:rsidR="00F503EB">
        <w:rPr>
          <w:b w:val="0"/>
          <w:bCs w:val="0"/>
          <w:sz w:val="24"/>
          <w:szCs w:val="24"/>
        </w:rPr>
        <w:t xml:space="preserve">(2022) </w:t>
      </w:r>
      <w:r>
        <w:rPr>
          <w:b w:val="0"/>
          <w:bCs w:val="0"/>
          <w:sz w:val="24"/>
          <w:szCs w:val="24"/>
        </w:rPr>
        <w:t xml:space="preserve">R.J Saada, </w:t>
      </w:r>
      <w:r w:rsidRPr="00E80538">
        <w:rPr>
          <w:sz w:val="24"/>
          <w:szCs w:val="24"/>
        </w:rPr>
        <w:t>N.A.Nimer</w:t>
      </w:r>
      <w:r w:rsidR="00F503EB">
        <w:rPr>
          <w:b w:val="0"/>
          <w:bCs w:val="0"/>
          <w:sz w:val="24"/>
          <w:szCs w:val="24"/>
        </w:rPr>
        <w:t xml:space="preserve"> ……</w:t>
      </w:r>
    </w:p>
    <w:p w:rsidR="00F503EB" w:rsidRPr="00A57877" w:rsidRDefault="00F503EB" w:rsidP="00F503EB">
      <w:pPr>
        <w:pStyle w:val="Heading1"/>
        <w:spacing w:before="0" w:beforeAutospacing="0" w:after="0" w:afterAutospacing="0"/>
        <w:rPr>
          <w:b w:val="0"/>
          <w:bCs w:val="0"/>
          <w:sz w:val="24"/>
          <w:szCs w:val="24"/>
        </w:rPr>
      </w:pPr>
      <w:r>
        <w:rPr>
          <w:b w:val="0"/>
          <w:bCs w:val="0"/>
          <w:sz w:val="24"/>
          <w:szCs w:val="24"/>
        </w:rPr>
        <w:t xml:space="preserve">         Journal of Southwest Jiotong University. 57(4), 522-531</w:t>
      </w:r>
    </w:p>
    <w:p w:rsidR="00F503EB" w:rsidRDefault="00F503EB" w:rsidP="00F503EB">
      <w:pPr>
        <w:pStyle w:val="Heading1"/>
        <w:numPr>
          <w:ilvl w:val="0"/>
          <w:numId w:val="1"/>
        </w:numPr>
        <w:spacing w:before="0" w:beforeAutospacing="0" w:after="0" w:afterAutospacing="0"/>
        <w:rPr>
          <w:b w:val="0"/>
          <w:bCs w:val="0"/>
          <w:sz w:val="24"/>
          <w:szCs w:val="24"/>
        </w:rPr>
      </w:pPr>
      <w:r w:rsidRPr="00AE75E0">
        <w:rPr>
          <w:sz w:val="24"/>
          <w:szCs w:val="24"/>
        </w:rPr>
        <w:t>Nimer, N.A</w:t>
      </w:r>
      <w:r w:rsidRPr="00A57877">
        <w:rPr>
          <w:b w:val="0"/>
          <w:bCs w:val="0"/>
          <w:sz w:val="24"/>
          <w:szCs w:val="24"/>
        </w:rPr>
        <w:t>.</w:t>
      </w:r>
      <w:r>
        <w:rPr>
          <w:b w:val="0"/>
          <w:bCs w:val="0"/>
          <w:sz w:val="24"/>
          <w:szCs w:val="24"/>
        </w:rPr>
        <w:t>(2022)</w:t>
      </w:r>
      <w:r w:rsidRPr="00A57877">
        <w:rPr>
          <w:b w:val="0"/>
          <w:bCs w:val="0"/>
          <w:i/>
          <w:iCs/>
          <w:sz w:val="24"/>
          <w:szCs w:val="24"/>
        </w:rPr>
        <w:t xml:space="preserve"> </w:t>
      </w:r>
      <w:r w:rsidRPr="00A57877">
        <w:rPr>
          <w:b w:val="0"/>
          <w:bCs w:val="0"/>
          <w:sz w:val="24"/>
          <w:szCs w:val="24"/>
        </w:rPr>
        <w:t>Nosocomial Infection and Antibiotic Resistant threat in the Middle East</w:t>
      </w:r>
      <w:r>
        <w:rPr>
          <w:b w:val="0"/>
          <w:bCs w:val="0"/>
          <w:sz w:val="24"/>
          <w:szCs w:val="24"/>
        </w:rPr>
        <w:t>.</w:t>
      </w:r>
      <w:r w:rsidRPr="00A57877">
        <w:rPr>
          <w:b w:val="0"/>
          <w:bCs w:val="0"/>
          <w:sz w:val="24"/>
          <w:szCs w:val="24"/>
        </w:rPr>
        <w:t xml:space="preserve"> </w:t>
      </w:r>
      <w:r>
        <w:rPr>
          <w:b w:val="0"/>
          <w:bCs w:val="0"/>
          <w:sz w:val="24"/>
          <w:szCs w:val="24"/>
        </w:rPr>
        <w:t>Infection and Drug Resistance. 15,631-639.</w:t>
      </w:r>
    </w:p>
    <w:p w:rsidR="00A57877" w:rsidRDefault="00A57877" w:rsidP="00A57877">
      <w:pPr>
        <w:pStyle w:val="Heading1"/>
        <w:spacing w:before="0" w:beforeAutospacing="0" w:after="0" w:afterAutospacing="0"/>
        <w:ind w:left="540"/>
        <w:jc w:val="both"/>
        <w:rPr>
          <w:b w:val="0"/>
          <w:bCs w:val="0"/>
          <w:sz w:val="24"/>
          <w:szCs w:val="24"/>
        </w:rPr>
      </w:pPr>
    </w:p>
    <w:p w:rsidR="00724FCF" w:rsidRDefault="00AC7DD8" w:rsidP="00A115D0">
      <w:pPr>
        <w:pStyle w:val="NormalWeb"/>
        <w:tabs>
          <w:tab w:val="left" w:pos="4890"/>
        </w:tabs>
        <w:spacing w:after="0"/>
      </w:pPr>
      <w:r>
        <w:rPr>
          <w:b/>
          <w:bCs/>
        </w:rPr>
        <w:t xml:space="preserve"> </w:t>
      </w:r>
      <w:r w:rsidR="00724FCF">
        <w:rPr>
          <w:b/>
          <w:bCs/>
        </w:rPr>
        <w:t>(</w:t>
      </w:r>
      <w:r w:rsidR="00B253AE">
        <w:rPr>
          <w:b/>
          <w:bCs/>
        </w:rPr>
        <w:t>C</w:t>
      </w:r>
      <w:r w:rsidR="00724FCF">
        <w:rPr>
          <w:b/>
          <w:bCs/>
        </w:rPr>
        <w:t>) Books and Technical Reports</w:t>
      </w:r>
      <w:r w:rsidR="00A115D0">
        <w:rPr>
          <w:b/>
          <w:bCs/>
        </w:rPr>
        <w:tab/>
      </w:r>
    </w:p>
    <w:p w:rsidR="00724FCF" w:rsidRDefault="00724FCF" w:rsidP="00724FCF">
      <w:pPr>
        <w:pStyle w:val="NormalWeb"/>
        <w:numPr>
          <w:ilvl w:val="0"/>
          <w:numId w:val="2"/>
        </w:numPr>
        <w:spacing w:after="0"/>
      </w:pPr>
      <w:r>
        <w:t xml:space="preserve">Harris R., Burkill P., Green J.,Taylor R.,Tarran G., Tyrell T., Lesley D., Purdie D., Crawford D., Weston K., Saunders S., Eglinton G., Conte M., Barker G., Thompson T., Westbroek P., Smith M., Corstens P., Heimdal B., Aksnes D., Bratbak G., Heldal M., Egge J., Fagerbakke K. Batvik H., Norland S., Pettersson L., Miles M., Kloster K., Thigstad F., Brownlee C., Merrett M., Nimer N., Anadon R., Fernandez E., Young J., Medlin L., Kooijman S., Zonneveld C., Paasche E., Kristainsen S., Neilsen M., &amp; Sakshaug E. September 1993.First Progress Report. "Coccolithophorid dynamics: The European Emiliania huxleyi programme. </w:t>
      </w:r>
    </w:p>
    <w:p w:rsidR="00724FCF" w:rsidRDefault="00724FCF" w:rsidP="00724FCF">
      <w:pPr>
        <w:pStyle w:val="NormalWeb"/>
        <w:numPr>
          <w:ilvl w:val="0"/>
          <w:numId w:val="2"/>
        </w:numPr>
        <w:spacing w:after="0"/>
      </w:pPr>
      <w:r>
        <w:lastRenderedPageBreak/>
        <w:t xml:space="preserve">Harris R., Burkill P., Green J.,Taylor R.,Tarran G., Tyrell T., Lesley D., Purdie D., Crawford D., Weston K., Saunders S., Eglinton G., Conte M., Barker G., Thompson T., Westbroek P., Smith M., Corstens P., Heimdal B., Aksnes D., Bratbak G., Heldal M., Egge J., Fagerbakke K. Batvik H., Norland S., Pettersson L., Miles M., Kloster K., Thigstad F., Brownlee C., Merrett M., Nimer N., Anadon R., Fernandez E., Young J., Medlin L., Kooijman S., Zonneveld C., Paasche E., Kristainsen S., Neilsen M., &amp; Sakshaug E. September 1994. Second Progress Report. "Coccolithophorid dynamics: The European Emiliania huxleyi programme. </w:t>
      </w:r>
    </w:p>
    <w:p w:rsidR="00724FCF" w:rsidRDefault="00724FCF" w:rsidP="00724FCF">
      <w:pPr>
        <w:pStyle w:val="NormalWeb"/>
        <w:numPr>
          <w:ilvl w:val="0"/>
          <w:numId w:val="2"/>
        </w:numPr>
        <w:spacing w:after="0"/>
      </w:pPr>
      <w:r>
        <w:t xml:space="preserve">Merrett M.J., Nimer N.A. and Brownlee C. September 1994. Final Report. (NERC) "Regulation of calcification and cellular homeostasis in coccolithophores". </w:t>
      </w:r>
    </w:p>
    <w:p w:rsidR="00724FCF" w:rsidRDefault="00724FCF" w:rsidP="00724FCF">
      <w:pPr>
        <w:pStyle w:val="NormalWeb"/>
        <w:numPr>
          <w:ilvl w:val="0"/>
          <w:numId w:val="2"/>
        </w:numPr>
        <w:spacing w:after="0"/>
      </w:pPr>
      <w:r>
        <w:t xml:space="preserve">Brownlee,C., Nimer,N.,Dong,L.F. and Merrett,M.J.(1994)."Cellular regulation during calcification in Emiliania huxleyi" In: Biology of the Prymnesiophytes. J.Green and Leadbeater (Eds.), Claredon Press, Oxford. pp133-148. </w:t>
      </w:r>
    </w:p>
    <w:p w:rsidR="00724FCF" w:rsidRDefault="00724FCF" w:rsidP="00724FCF">
      <w:pPr>
        <w:pStyle w:val="NormalWeb"/>
        <w:numPr>
          <w:ilvl w:val="0"/>
          <w:numId w:val="2"/>
        </w:numPr>
        <w:spacing w:after="0"/>
      </w:pPr>
      <w:r>
        <w:t xml:space="preserve">Harris R., Burkill P., Green J.,Taylor R.,Tarran G., Tyrell T., Lesley D., Purdie D., Crawford D., Weston K., Saunders S., Eglinton G., Conte M., Barker G., Thompson T., Westbroek P., Smith M., Corstens P., Heimdal B., Aksnes D., Bratbak G., Heldal M., Egge J., Fagerbakke K. Batvik H., Norland S., Pettersson L., Miles M., Kloster K., Thigstad F., Brownlee C., Merrett M., Nimer N., Anadon R., Fernandez E., Young J., Medlin L., Kooijman S., Zonneveld C., Paasche E., Kristainsen S., Neilsen M., &amp; Sakshaug E. September 1995. Final Report. "Coccolithophorid dynamics: The European Emiliania huxleyi programme. </w:t>
      </w:r>
    </w:p>
    <w:p w:rsidR="00724FCF" w:rsidRDefault="00724FCF" w:rsidP="00724FCF">
      <w:pPr>
        <w:pStyle w:val="NormalWeb"/>
        <w:numPr>
          <w:ilvl w:val="0"/>
          <w:numId w:val="2"/>
        </w:numPr>
        <w:spacing w:after="0"/>
      </w:pPr>
      <w:r>
        <w:t>Merrett M.J., Nimer N.A. and Brownlee C. (1998) Final report (NERC) "Mechanisms of inorganic carbon transport in phytoplankton spp. and their possible influence on PCO2 in the oceans."</w:t>
      </w:r>
    </w:p>
    <w:p w:rsidR="00F503EB" w:rsidRPr="0003389B" w:rsidRDefault="00F503EB" w:rsidP="00724FCF">
      <w:pPr>
        <w:pStyle w:val="NormalWeb"/>
        <w:numPr>
          <w:ilvl w:val="0"/>
          <w:numId w:val="2"/>
        </w:numPr>
        <w:spacing w:after="0"/>
      </w:pPr>
      <w:r>
        <w:t>Nanomedicines in Tuberculosis: Diagnosis, Therapy and Nanodrug Delivery.</w:t>
      </w:r>
      <w:r w:rsidR="0003389B">
        <w:t xml:space="preserve"> (2020) </w:t>
      </w:r>
      <w:r>
        <w:t xml:space="preserve"> AN Dukkah, Y. Bataineh</w:t>
      </w:r>
      <w:r w:rsidR="0003389B">
        <w:t xml:space="preserve">…… </w:t>
      </w:r>
      <w:r w:rsidR="0003389B" w:rsidRPr="0003389B">
        <w:rPr>
          <w:b/>
          <w:bCs/>
        </w:rPr>
        <w:t>Nimer NA</w:t>
      </w:r>
      <w:r w:rsidR="0003389B">
        <w:rPr>
          <w:b/>
          <w:bCs/>
        </w:rPr>
        <w:t xml:space="preserve">. </w:t>
      </w:r>
      <w:r w:rsidR="0003389B" w:rsidRPr="0003389B">
        <w:t xml:space="preserve">In Integrative Nanomedicine for New Therapies. 357-404 </w:t>
      </w:r>
    </w:p>
    <w:p w:rsidR="00F503EB" w:rsidRDefault="00F503EB" w:rsidP="00724FCF">
      <w:pPr>
        <w:pStyle w:val="NormalWeb"/>
        <w:numPr>
          <w:ilvl w:val="0"/>
          <w:numId w:val="2"/>
        </w:numPr>
        <w:spacing w:after="0"/>
      </w:pPr>
      <w:r>
        <w:t xml:space="preserve">Pharmacology of neuropeptides: substance p,vasoactive intestinal peptides, neuropeptide Y, calcitoninpeptides and their receptors (2020) </w:t>
      </w:r>
      <w:r w:rsidRPr="00F503EB">
        <w:rPr>
          <w:b/>
          <w:bCs/>
        </w:rPr>
        <w:t>Nimer N.A.</w:t>
      </w:r>
      <w:r>
        <w:t xml:space="preserve"> et alIn: Fronteiers in Pharmacology of Neurotransmitters. 503-551</w:t>
      </w:r>
    </w:p>
    <w:p w:rsidR="00724FCF" w:rsidRDefault="00A80498" w:rsidP="00B253AE">
      <w:pPr>
        <w:pStyle w:val="NormalWeb"/>
        <w:spacing w:after="0"/>
      </w:pPr>
      <w:bookmarkStart w:id="4" w:name="#conference"/>
      <w:bookmarkEnd w:id="4"/>
      <w:r>
        <w:rPr>
          <w:b/>
          <w:bCs/>
        </w:rPr>
        <w:t xml:space="preserve"> </w:t>
      </w:r>
      <w:r w:rsidR="00724FCF">
        <w:rPr>
          <w:b/>
          <w:bCs/>
        </w:rPr>
        <w:t>(</w:t>
      </w:r>
      <w:r w:rsidR="00B253AE">
        <w:rPr>
          <w:b/>
          <w:bCs/>
        </w:rPr>
        <w:t>D</w:t>
      </w:r>
      <w:r w:rsidR="00724FCF">
        <w:rPr>
          <w:b/>
          <w:bCs/>
        </w:rPr>
        <w:t>) Conference Presentations</w:t>
      </w:r>
    </w:p>
    <w:p w:rsidR="00724FCF" w:rsidRDefault="00724FCF" w:rsidP="00724FCF">
      <w:pPr>
        <w:pStyle w:val="NormalWeb"/>
        <w:numPr>
          <w:ilvl w:val="0"/>
          <w:numId w:val="3"/>
        </w:numPr>
        <w:spacing w:after="0"/>
      </w:pPr>
      <w:r>
        <w:t>Cellular regulation and control during calcification in Emiliania huxleyi. The Biology of Prymnesiophyta. Plymouth, UK. March, 1993.</w:t>
      </w:r>
    </w:p>
    <w:p w:rsidR="00724FCF" w:rsidRDefault="00724FCF" w:rsidP="00724FCF">
      <w:pPr>
        <w:pStyle w:val="NormalWeb"/>
        <w:numPr>
          <w:ilvl w:val="0"/>
          <w:numId w:val="3"/>
        </w:numPr>
        <w:spacing w:after="0"/>
      </w:pPr>
      <w:r>
        <w:t>Calcification rate, dissolved inorganic carbon utilization and carbonic anhydrase activity in Emiliania huxleyi. "Biomineralization 93". The seventh International symposium on Biomineralization. Monaco. Nov. 1993.</w:t>
      </w:r>
    </w:p>
    <w:p w:rsidR="00724FCF" w:rsidRDefault="00724FCF" w:rsidP="00724FCF">
      <w:pPr>
        <w:pStyle w:val="NormalWeb"/>
        <w:numPr>
          <w:ilvl w:val="0"/>
          <w:numId w:val="3"/>
        </w:numPr>
        <w:spacing w:after="0"/>
      </w:pPr>
      <w:r>
        <w:t>Calcification, Photosynthesis and intracellular regulation in Emiliania huxleyi. "Biomineralization 93". The seventh International symposium on Biomineralization. Monaco. Nov. 1993.</w:t>
      </w:r>
    </w:p>
    <w:p w:rsidR="00724FCF" w:rsidRDefault="00724FCF" w:rsidP="00724FCF">
      <w:pPr>
        <w:pStyle w:val="NormalWeb"/>
        <w:numPr>
          <w:ilvl w:val="0"/>
          <w:numId w:val="3"/>
        </w:numPr>
        <w:spacing w:after="0"/>
      </w:pPr>
      <w:r>
        <w:t>Inorganic carbon utilization by high calcifying cells of Emiliania huxleyi. "Emiliania huxleyi and the Oceanic Carbon Cycle". Natural History Museum, London, UK April, 1995.</w:t>
      </w:r>
    </w:p>
    <w:p w:rsidR="00724FCF" w:rsidRDefault="00724FCF" w:rsidP="00724FCF">
      <w:pPr>
        <w:pStyle w:val="NormalWeb"/>
        <w:numPr>
          <w:ilvl w:val="0"/>
          <w:numId w:val="3"/>
        </w:numPr>
        <w:spacing w:after="0"/>
      </w:pPr>
      <w:r>
        <w:t>Mechanisms of Dissolved Inorganic Carbon Utilization by Marine Phytoplankton species. British Phycological Society Winter Meeting. Lancaster, UK. 2-5 Jan.1996.</w:t>
      </w:r>
    </w:p>
    <w:p w:rsidR="00724FCF" w:rsidRDefault="00724FCF" w:rsidP="00724FCF">
      <w:pPr>
        <w:pStyle w:val="NormalWeb"/>
        <w:numPr>
          <w:ilvl w:val="0"/>
          <w:numId w:val="3"/>
        </w:numPr>
        <w:spacing w:after="0"/>
      </w:pPr>
      <w:r>
        <w:lastRenderedPageBreak/>
        <w:t>Dissolved inorganic carbon (DIC) utilization and extracellular carbonic anhydrase in marine phytoplankton species. The 10th FESPP Congress " From Molecular Mechanisms to the Plant: an Integrated Approach" Firenze, Italy. 9 - 13 Sept. 1996.</w:t>
      </w:r>
    </w:p>
    <w:p w:rsidR="00724FCF" w:rsidRDefault="00724FCF" w:rsidP="00724FCF">
      <w:pPr>
        <w:pStyle w:val="NormalWeb"/>
        <w:numPr>
          <w:ilvl w:val="0"/>
          <w:numId w:val="3"/>
        </w:numPr>
        <w:spacing w:after="0"/>
      </w:pPr>
      <w:r>
        <w:t>CO2 availability, extracellular carbonic anhydrase activity and the regulation of photosynthetic rate in Skeletonema costatum. British Phycological Society Winter Meeting. Shefield UK. 2-5 Jan. 1997.</w:t>
      </w:r>
    </w:p>
    <w:p w:rsidR="00724FCF" w:rsidRDefault="00724FCF" w:rsidP="00724FCF">
      <w:pPr>
        <w:pStyle w:val="NormalWeb"/>
        <w:numPr>
          <w:ilvl w:val="0"/>
          <w:numId w:val="3"/>
        </w:numPr>
        <w:spacing w:after="0"/>
      </w:pPr>
      <w:r>
        <w:t>Short-term regulation of extracellular carbonic anhydrase activity in the marine diatom Skeletonema costatum. Third International Symposium on Inorganic Carbon Utilization by Aquatic Photosynthetic Organisms. University of British Columbia. Vancouver Canada July 28 - August 1, 1997.</w:t>
      </w:r>
    </w:p>
    <w:p w:rsidR="00724FCF" w:rsidRDefault="00724FCF" w:rsidP="00724FCF">
      <w:pPr>
        <w:pStyle w:val="NormalWeb"/>
        <w:numPr>
          <w:ilvl w:val="0"/>
          <w:numId w:val="3"/>
        </w:numPr>
        <w:spacing w:after="0"/>
      </w:pPr>
      <w:r>
        <w:t>The role of extracellular carbonic anhydrase in the marine dinoflagellate Prorocentrum micans. Third International Symposium on Inorganic Carbon Utilization by Aquatic Photosynthetic Organisms. University of British Columbia. Vancouver Canada July 28 - August 1, 1997.</w:t>
      </w:r>
    </w:p>
    <w:p w:rsidR="00724FCF" w:rsidRDefault="00724FCF" w:rsidP="00724FCF">
      <w:pPr>
        <w:pStyle w:val="NormalWeb"/>
        <w:numPr>
          <w:ilvl w:val="0"/>
          <w:numId w:val="3"/>
        </w:numPr>
        <w:spacing w:after="0"/>
      </w:pPr>
      <w:r>
        <w:t>Extracellular carbonic anhydrase in relation to photosynthetic rate in the marine dinoflagellate Prorocentrum mincans. British Phycological Society Winter Meeting. Royal Holloway, UK. 5-8 January 1998.</w:t>
      </w:r>
    </w:p>
    <w:p w:rsidR="00724FCF" w:rsidRDefault="00724FCF" w:rsidP="00E905FD">
      <w:pPr>
        <w:pStyle w:val="NormalWeb"/>
        <w:numPr>
          <w:ilvl w:val="0"/>
          <w:numId w:val="3"/>
        </w:numPr>
        <w:spacing w:after="0"/>
        <w:jc w:val="lowKashida"/>
      </w:pPr>
      <w:r>
        <w:t xml:space="preserve">Extracellular carbonic anhydrase (CAext) facilitates CO2 transport in the marine dinoflagellate </w:t>
      </w:r>
      <w:r w:rsidRPr="00884C06">
        <w:rPr>
          <w:i/>
          <w:iCs/>
        </w:rPr>
        <w:t>Prorocentrum mincans</w:t>
      </w:r>
      <w:r>
        <w:t>. British Phycological Society Winter Meeting Dundee, UK 4-8 January 1999.</w:t>
      </w:r>
    </w:p>
    <w:p w:rsidR="00E905FD" w:rsidRDefault="00AA74E6" w:rsidP="00E905FD">
      <w:pPr>
        <w:pStyle w:val="NormalWeb"/>
        <w:numPr>
          <w:ilvl w:val="0"/>
          <w:numId w:val="3"/>
        </w:numPr>
        <w:spacing w:after="0"/>
        <w:jc w:val="lowKashida"/>
        <w:rPr>
          <w:rtl/>
          <w:lang w:bidi="ar-AE"/>
        </w:rPr>
      </w:pPr>
      <w:r>
        <w:t>Human activities, phytoplankton and global carbon cycle.</w:t>
      </w:r>
      <w:r w:rsidR="00053737">
        <w:rPr>
          <w:lang w:bidi="ar-AE"/>
        </w:rPr>
        <w:t xml:space="preserve"> (2004)</w:t>
      </w:r>
    </w:p>
    <w:p w:rsidR="00AA74E6" w:rsidRDefault="00AA74E6" w:rsidP="00E905FD">
      <w:pPr>
        <w:rPr>
          <w:rtl/>
          <w:lang w:bidi="ar-JO"/>
        </w:rPr>
      </w:pPr>
      <w:r>
        <w:rPr>
          <w:rFonts w:hint="cs"/>
          <w:rtl/>
          <w:lang w:bidi="ar-AE"/>
        </w:rPr>
        <w:t>مؤتمر العلوم الحياتية و المجتمع:  الخدمات والعوائق جامعة اليرموك  12-14   تشرين اول 2004 الاردن</w:t>
      </w:r>
      <w:r w:rsidR="00E905FD">
        <w:rPr>
          <w:rFonts w:hint="cs"/>
          <w:rtl/>
          <w:lang w:bidi="ar-JO"/>
        </w:rPr>
        <w:t xml:space="preserve">               </w:t>
      </w:r>
    </w:p>
    <w:p w:rsidR="00D96313" w:rsidRDefault="00D96313" w:rsidP="00E905FD">
      <w:pPr>
        <w:numPr>
          <w:ilvl w:val="0"/>
          <w:numId w:val="3"/>
        </w:numPr>
        <w:bidi w:val="0"/>
        <w:jc w:val="lowKashida"/>
        <w:rPr>
          <w:lang w:bidi="ar-JO"/>
        </w:rPr>
      </w:pPr>
      <w:r w:rsidRPr="00D96313">
        <w:rPr>
          <w:rFonts w:hint="cs"/>
          <w:lang w:bidi="ar-JO"/>
        </w:rPr>
        <w:t>Antibody Based Technologies and Monitoring Environmental Xenobiotics</w:t>
      </w:r>
      <w:r>
        <w:rPr>
          <w:lang w:bidi="ar-JO"/>
        </w:rPr>
        <w:t>.</w:t>
      </w:r>
    </w:p>
    <w:p w:rsidR="00D96313" w:rsidRPr="00D96313" w:rsidRDefault="00D96313" w:rsidP="00E905FD">
      <w:pPr>
        <w:bidi w:val="0"/>
        <w:ind w:left="360"/>
        <w:jc w:val="lowKashida"/>
        <w:rPr>
          <w:lang w:bidi="ar-JO"/>
        </w:rPr>
      </w:pPr>
      <w:r>
        <w:rPr>
          <w:lang w:bidi="ar-JO"/>
        </w:rPr>
        <w:t>The 4</w:t>
      </w:r>
      <w:r>
        <w:rPr>
          <w:vertAlign w:val="superscript"/>
          <w:lang w:bidi="ar-JO"/>
        </w:rPr>
        <w:t>th</w:t>
      </w:r>
      <w:r>
        <w:rPr>
          <w:lang w:bidi="ar-JO"/>
        </w:rPr>
        <w:t xml:space="preserve"> Int. Jordanian Congress of Allergy and Immunology</w:t>
      </w:r>
      <w:r w:rsidR="00E905FD">
        <w:rPr>
          <w:lang w:bidi="ar-JO"/>
        </w:rPr>
        <w:t>.</w:t>
      </w:r>
      <w:r w:rsidR="00684D48">
        <w:rPr>
          <w:lang w:bidi="ar-JO"/>
        </w:rPr>
        <w:t xml:space="preserve"> Sept. 19-21, 2012.</w:t>
      </w:r>
    </w:p>
    <w:p w:rsidR="00AA74E6" w:rsidRDefault="00AA74E6" w:rsidP="00E905FD">
      <w:pPr>
        <w:bidi w:val="0"/>
        <w:jc w:val="lowKashida"/>
        <w:rPr>
          <w:lang w:bidi="ar-JO"/>
        </w:rPr>
      </w:pPr>
    </w:p>
    <w:p w:rsidR="00B253AE" w:rsidRDefault="00B253AE" w:rsidP="00AA74E6">
      <w:pPr>
        <w:rPr>
          <w:rtl/>
          <w:lang w:bidi="ar-JO"/>
        </w:rPr>
      </w:pPr>
    </w:p>
    <w:p w:rsidR="00B253AE" w:rsidRDefault="00B253AE" w:rsidP="00AA74E6">
      <w:pPr>
        <w:rPr>
          <w:lang w:bidi="ar-JO"/>
        </w:rPr>
      </w:pPr>
    </w:p>
    <w:p w:rsidR="00C021EF" w:rsidRDefault="00B253AE" w:rsidP="00B253AE">
      <w:pPr>
        <w:bidi w:val="0"/>
        <w:ind w:left="360"/>
        <w:rPr>
          <w:b/>
          <w:bCs/>
          <w:lang w:bidi="ar-AE"/>
        </w:rPr>
      </w:pPr>
      <w:r>
        <w:rPr>
          <w:b/>
          <w:bCs/>
          <w:lang w:bidi="ar-AE"/>
        </w:rPr>
        <w:t>(E)Reviewing activities:</w:t>
      </w:r>
    </w:p>
    <w:p w:rsidR="00AA74E6" w:rsidRDefault="00AA74E6" w:rsidP="00AA74E6">
      <w:pPr>
        <w:bidi w:val="0"/>
        <w:ind w:left="360"/>
        <w:rPr>
          <w:lang w:bidi="ar-AE"/>
        </w:rPr>
      </w:pPr>
    </w:p>
    <w:p w:rsidR="00AA74E6" w:rsidRDefault="00AA74E6" w:rsidP="00041610">
      <w:pPr>
        <w:numPr>
          <w:ilvl w:val="0"/>
          <w:numId w:val="6"/>
        </w:numPr>
        <w:bidi w:val="0"/>
        <w:rPr>
          <w:lang w:bidi="ar-AE"/>
        </w:rPr>
      </w:pPr>
      <w:r>
        <w:rPr>
          <w:lang w:bidi="ar-AE"/>
        </w:rPr>
        <w:t xml:space="preserve">External examiner to </w:t>
      </w:r>
      <w:r w:rsidR="0053347F">
        <w:rPr>
          <w:b/>
          <w:bCs/>
          <w:lang w:bidi="ar-AE"/>
        </w:rPr>
        <w:t>1</w:t>
      </w:r>
      <w:r w:rsidR="00041610">
        <w:rPr>
          <w:b/>
          <w:bCs/>
          <w:lang w:bidi="ar-AE"/>
        </w:rPr>
        <w:t>2</w:t>
      </w:r>
      <w:r w:rsidR="00AB203B">
        <w:rPr>
          <w:b/>
          <w:bCs/>
          <w:lang w:bidi="ar-AE"/>
        </w:rPr>
        <w:t xml:space="preserve"> </w:t>
      </w:r>
      <w:r>
        <w:rPr>
          <w:lang w:bidi="ar-AE"/>
        </w:rPr>
        <w:t xml:space="preserve">M.Sc. students at Jordan University of Science &amp;    </w:t>
      </w:r>
    </w:p>
    <w:p w:rsidR="00AA74E6" w:rsidRDefault="0053347F" w:rsidP="00F3225B">
      <w:pPr>
        <w:bidi w:val="0"/>
        <w:ind w:left="720"/>
        <w:rPr>
          <w:lang w:bidi="ar-AE"/>
        </w:rPr>
      </w:pPr>
      <w:r>
        <w:rPr>
          <w:lang w:bidi="ar-AE"/>
        </w:rPr>
        <w:t>Technology 2002-201</w:t>
      </w:r>
      <w:r w:rsidR="00F3225B">
        <w:rPr>
          <w:rFonts w:hint="cs"/>
          <w:rtl/>
          <w:lang w:bidi="ar-AE"/>
        </w:rPr>
        <w:t>3</w:t>
      </w:r>
    </w:p>
    <w:p w:rsidR="00AA74E6" w:rsidRDefault="00AA74E6" w:rsidP="00AA74E6">
      <w:pPr>
        <w:numPr>
          <w:ilvl w:val="0"/>
          <w:numId w:val="6"/>
        </w:numPr>
        <w:bidi w:val="0"/>
        <w:rPr>
          <w:lang w:bidi="ar-AE"/>
        </w:rPr>
      </w:pPr>
      <w:r>
        <w:rPr>
          <w:lang w:bidi="ar-AE"/>
        </w:rPr>
        <w:t xml:space="preserve">Reviewed 2 textbooks to </w:t>
      </w:r>
      <w:r>
        <w:rPr>
          <w:rFonts w:hint="cs"/>
          <w:rtl/>
          <w:lang w:bidi="ar-AE"/>
        </w:rPr>
        <w:t>مؤسسة عبدالحميد شومان</w:t>
      </w:r>
      <w:r>
        <w:rPr>
          <w:lang w:bidi="ar-AE"/>
        </w:rPr>
        <w:t xml:space="preserve"> </w:t>
      </w:r>
    </w:p>
    <w:p w:rsidR="00EF0623" w:rsidRPr="00EF0623" w:rsidRDefault="00AA74E6" w:rsidP="00EF0623">
      <w:pPr>
        <w:numPr>
          <w:ilvl w:val="0"/>
          <w:numId w:val="6"/>
        </w:numPr>
        <w:bidi w:val="0"/>
        <w:rPr>
          <w:lang w:bidi="ar-AE"/>
        </w:rPr>
      </w:pPr>
      <w:r>
        <w:rPr>
          <w:lang w:bidi="ar-AE"/>
        </w:rPr>
        <w:t xml:space="preserve">Reviewed </w:t>
      </w:r>
      <w:r w:rsidR="00D96313">
        <w:rPr>
          <w:lang w:bidi="ar-AE"/>
        </w:rPr>
        <w:t>2</w:t>
      </w:r>
      <w:r>
        <w:rPr>
          <w:lang w:bidi="ar-AE"/>
        </w:rPr>
        <w:t xml:space="preserve"> textbook to </w:t>
      </w:r>
      <w:r>
        <w:rPr>
          <w:rFonts w:hint="cs"/>
          <w:rtl/>
          <w:lang w:bidi="ar-AE"/>
        </w:rPr>
        <w:t>جائزة فيلادلفيا لاحسن كتاب</w:t>
      </w:r>
    </w:p>
    <w:p w:rsidR="00AA74E6" w:rsidRPr="00AA74E6" w:rsidRDefault="00F3225B" w:rsidP="004C395A">
      <w:pPr>
        <w:pStyle w:val="ListParagraph"/>
        <w:numPr>
          <w:ilvl w:val="0"/>
          <w:numId w:val="6"/>
        </w:numPr>
        <w:bidi w:val="0"/>
        <w:rPr>
          <w:lang w:bidi="ar-AE"/>
        </w:rPr>
      </w:pPr>
      <w:r>
        <w:rPr>
          <w:rFonts w:hint="cs"/>
          <w:rtl/>
          <w:lang w:bidi="ar-JO"/>
        </w:rPr>
        <w:t xml:space="preserve">تحكيم 6 مقالات علمية لمجلة :المجلة الاردنية للعلوم الحياتية- الجامعة الهاشمية </w:t>
      </w:r>
    </w:p>
    <w:p w:rsidR="00AA74E6" w:rsidRDefault="00AA74E6">
      <w:pPr>
        <w:rPr>
          <w:rtl/>
          <w:lang w:bidi="ar-AE"/>
        </w:rPr>
      </w:pPr>
    </w:p>
    <w:p w:rsidR="00EF0623" w:rsidRDefault="00EF0623" w:rsidP="00EF0623">
      <w:pPr>
        <w:bidi w:val="0"/>
        <w:rPr>
          <w:b/>
          <w:bCs/>
          <w:lang w:bidi="ar-AE"/>
        </w:rPr>
      </w:pPr>
      <w:r w:rsidRPr="00684D48">
        <w:rPr>
          <w:b/>
          <w:bCs/>
          <w:lang w:bidi="ar-AE"/>
        </w:rPr>
        <w:t>(F)</w:t>
      </w:r>
      <w:r>
        <w:rPr>
          <w:b/>
          <w:bCs/>
          <w:lang w:bidi="ar-AE"/>
        </w:rPr>
        <w:t xml:space="preserve"> Environmental related workshops and committees</w:t>
      </w:r>
    </w:p>
    <w:p w:rsidR="00EF0623" w:rsidRDefault="00EF0623" w:rsidP="00EF0623">
      <w:pPr>
        <w:rPr>
          <w:b/>
          <w:bCs/>
          <w:u w:val="single"/>
          <w:rtl/>
          <w:lang w:bidi="ar-AE"/>
        </w:rPr>
      </w:pPr>
    </w:p>
    <w:p w:rsidR="00EF0623" w:rsidRPr="004F1548" w:rsidRDefault="00EF0623" w:rsidP="00676C7C">
      <w:pPr>
        <w:numPr>
          <w:ilvl w:val="0"/>
          <w:numId w:val="8"/>
        </w:numPr>
        <w:contextualSpacing/>
        <w:rPr>
          <w:b/>
          <w:bCs/>
          <w:rtl/>
          <w:lang w:bidi="ar-JO"/>
        </w:rPr>
      </w:pPr>
      <w:r w:rsidRPr="004F1548">
        <w:rPr>
          <w:rFonts w:hint="cs"/>
          <w:b/>
          <w:bCs/>
          <w:rtl/>
          <w:lang w:bidi="ar-JO"/>
        </w:rPr>
        <w:t>تنظيم واعطاء الدورات التالية:</w:t>
      </w:r>
    </w:p>
    <w:p w:rsidR="00EF0623" w:rsidRPr="00B00562" w:rsidRDefault="00EF0623" w:rsidP="00676C7C">
      <w:pPr>
        <w:bidi w:val="0"/>
        <w:ind w:right="746"/>
        <w:contextualSpacing/>
        <w:rPr>
          <w:lang w:bidi="ar-AE"/>
        </w:rPr>
      </w:pPr>
      <w:r>
        <w:rPr>
          <w:b/>
          <w:bCs/>
          <w:lang w:bidi="ar-AE"/>
        </w:rPr>
        <w:t xml:space="preserve">    </w:t>
      </w:r>
    </w:p>
    <w:p w:rsidR="00EF0623" w:rsidRPr="00B00562" w:rsidRDefault="00EF0623" w:rsidP="00676C7C">
      <w:pPr>
        <w:bidi w:val="0"/>
        <w:ind w:left="357" w:right="746"/>
        <w:contextualSpacing/>
        <w:jc w:val="right"/>
        <w:rPr>
          <w:lang w:bidi="ar-JO"/>
        </w:rPr>
      </w:pPr>
      <w:r>
        <w:rPr>
          <w:rFonts w:hint="cs"/>
          <w:b/>
          <w:bCs/>
          <w:rtl/>
          <w:lang w:bidi="ar-JO"/>
        </w:rPr>
        <w:t xml:space="preserve">   - </w:t>
      </w:r>
      <w:r w:rsidRPr="00B00562">
        <w:rPr>
          <w:b/>
          <w:bCs/>
          <w:rtl/>
          <w:lang w:bidi="ar-JO"/>
        </w:rPr>
        <w:t xml:space="preserve">السلامة والامن في المختبرات الكيميائية و البيولوجية </w:t>
      </w:r>
      <w:r>
        <w:rPr>
          <w:lang w:bidi="ar-JO"/>
        </w:rPr>
        <w:t xml:space="preserve">  </w:t>
      </w:r>
    </w:p>
    <w:p w:rsidR="00EF0623" w:rsidRDefault="00EF0623" w:rsidP="00676C7C">
      <w:pPr>
        <w:bidi w:val="0"/>
        <w:ind w:left="357" w:right="746"/>
        <w:contextualSpacing/>
        <w:rPr>
          <w:lang w:bidi="ar-JO"/>
        </w:rPr>
      </w:pPr>
      <w:r>
        <w:rPr>
          <w:b/>
          <w:bCs/>
          <w:lang w:bidi="ar-JO"/>
        </w:rPr>
        <w:t>24-26 June, 2012</w:t>
      </w:r>
      <w:r>
        <w:rPr>
          <w:lang w:bidi="ar-JO"/>
        </w:rPr>
        <w:t>, Philadelphia University, Jordan</w:t>
      </w:r>
    </w:p>
    <w:p w:rsidR="00EF0623" w:rsidRDefault="00EF0623" w:rsidP="00676C7C">
      <w:pPr>
        <w:bidi w:val="0"/>
        <w:ind w:left="357" w:right="746"/>
        <w:contextualSpacing/>
        <w:jc w:val="right"/>
        <w:rPr>
          <w:b/>
          <w:bCs/>
          <w:lang w:bidi="ar-JO"/>
        </w:rPr>
      </w:pPr>
      <w:r>
        <w:rPr>
          <w:rFonts w:hint="cs"/>
          <w:b/>
          <w:bCs/>
          <w:rtl/>
          <w:lang w:bidi="ar-JO"/>
        </w:rPr>
        <w:t xml:space="preserve">  - .إدارة الجودة الشاملة في المختبرات</w:t>
      </w:r>
      <w:r>
        <w:rPr>
          <w:b/>
          <w:bCs/>
          <w:lang w:bidi="ar-JO"/>
        </w:rPr>
        <w:t xml:space="preserve"> </w:t>
      </w:r>
    </w:p>
    <w:p w:rsidR="00EF0623" w:rsidRPr="0078352B" w:rsidRDefault="00EF0623" w:rsidP="00676C7C">
      <w:pPr>
        <w:bidi w:val="0"/>
        <w:ind w:left="357"/>
        <w:contextualSpacing/>
        <w:rPr>
          <w:lang w:val="en-GB" w:bidi="ar-JO"/>
        </w:rPr>
      </w:pPr>
      <w:r>
        <w:rPr>
          <w:b/>
          <w:bCs/>
          <w:lang w:val="en-GB" w:bidi="ar-JO"/>
        </w:rPr>
        <w:t>18-24</w:t>
      </w:r>
      <w:r>
        <w:rPr>
          <w:lang w:val="en-GB" w:bidi="ar-JO"/>
        </w:rPr>
        <w:t xml:space="preserve"> </w:t>
      </w:r>
      <w:r w:rsidRPr="0078352B">
        <w:rPr>
          <w:b/>
          <w:bCs/>
          <w:lang w:val="en-GB" w:bidi="ar-JO"/>
        </w:rPr>
        <w:t>January, 2013</w:t>
      </w:r>
      <w:r w:rsidRPr="00B35166">
        <w:rPr>
          <w:lang w:bidi="ar-JO"/>
        </w:rPr>
        <w:t xml:space="preserve"> </w:t>
      </w:r>
      <w:r>
        <w:rPr>
          <w:lang w:bidi="ar-JO"/>
        </w:rPr>
        <w:t>Philadelphia University, Jordan</w:t>
      </w:r>
    </w:p>
    <w:p w:rsidR="00EF0623" w:rsidRDefault="00EF0623" w:rsidP="00676C7C">
      <w:pPr>
        <w:bidi w:val="0"/>
        <w:ind w:left="357"/>
        <w:contextualSpacing/>
        <w:rPr>
          <w:rtl/>
          <w:lang w:bidi="ar-AE"/>
        </w:rPr>
      </w:pPr>
      <w:r>
        <w:rPr>
          <w:lang w:bidi="ar-AE"/>
        </w:rPr>
        <w:t xml:space="preserve">                                                    </w:t>
      </w:r>
      <w:r w:rsidR="00676C7C">
        <w:rPr>
          <w:lang w:bidi="ar-AE"/>
        </w:rPr>
        <w:t xml:space="preserve">                          </w:t>
      </w:r>
      <w:r>
        <w:rPr>
          <w:lang w:bidi="ar-AE"/>
        </w:rPr>
        <w:t xml:space="preserve">                                             </w:t>
      </w:r>
      <w:r>
        <w:rPr>
          <w:rFonts w:hint="cs"/>
          <w:rtl/>
          <w:lang w:bidi="ar-AE"/>
        </w:rPr>
        <w:t xml:space="preserve">  </w:t>
      </w:r>
    </w:p>
    <w:p w:rsidR="00EF0623" w:rsidRDefault="00676C7C" w:rsidP="00676C7C">
      <w:pPr>
        <w:numPr>
          <w:ilvl w:val="0"/>
          <w:numId w:val="8"/>
        </w:numPr>
        <w:contextualSpacing/>
        <w:jc w:val="lowKashida"/>
        <w:rPr>
          <w:b/>
          <w:bCs/>
          <w:rtl/>
          <w:lang w:bidi="ar-JO"/>
        </w:rPr>
      </w:pPr>
      <w:r>
        <w:rPr>
          <w:rFonts w:hint="cs"/>
          <w:b/>
          <w:bCs/>
          <w:rtl/>
          <w:lang w:bidi="ar-JO"/>
        </w:rPr>
        <w:t xml:space="preserve">عضو لجنة </w:t>
      </w:r>
      <w:r w:rsidR="00EF0623" w:rsidRPr="00B14308">
        <w:rPr>
          <w:rFonts w:hint="cs"/>
          <w:b/>
          <w:bCs/>
          <w:rtl/>
          <w:lang w:bidi="ar-JO"/>
        </w:rPr>
        <w:t>تحليل الوضع الحالي للمختبرات الوطنية العاملة في مجال التكنولوجيا الحيوية ووضع المعايير في اختيار المختبرات المرجعية / وزارة البيئة 12/2012 .</w:t>
      </w:r>
    </w:p>
    <w:p w:rsidR="00EF0623" w:rsidRDefault="00676C7C" w:rsidP="00EF0623">
      <w:pPr>
        <w:numPr>
          <w:ilvl w:val="0"/>
          <w:numId w:val="8"/>
        </w:numPr>
        <w:jc w:val="lowKashida"/>
        <w:rPr>
          <w:b/>
          <w:bCs/>
          <w:lang w:bidi="ar-JO"/>
        </w:rPr>
      </w:pPr>
      <w:r>
        <w:rPr>
          <w:rFonts w:hint="cs"/>
          <w:b/>
          <w:bCs/>
          <w:rtl/>
          <w:lang w:bidi="ar-JO"/>
        </w:rPr>
        <w:t xml:space="preserve">عضو لجنة </w:t>
      </w:r>
      <w:r w:rsidR="00EF0623">
        <w:rPr>
          <w:rFonts w:hint="cs"/>
          <w:b/>
          <w:bCs/>
          <w:rtl/>
          <w:lang w:bidi="ar-JO"/>
        </w:rPr>
        <w:t>موضوع تأثير النباتات المعدلة جينياً على التنوع الحيوي / وزارة البيئة 10/2012.</w:t>
      </w:r>
    </w:p>
    <w:p w:rsidR="00EF0623" w:rsidRDefault="00EF0623" w:rsidP="00EF0623">
      <w:pPr>
        <w:numPr>
          <w:ilvl w:val="0"/>
          <w:numId w:val="8"/>
        </w:numPr>
        <w:jc w:val="lowKashida"/>
        <w:rPr>
          <w:b/>
          <w:bCs/>
          <w:lang w:bidi="ar-JO"/>
        </w:rPr>
      </w:pPr>
      <w:r>
        <w:rPr>
          <w:rFonts w:hint="cs"/>
          <w:b/>
          <w:bCs/>
          <w:rtl/>
          <w:lang w:bidi="ar-JO"/>
        </w:rPr>
        <w:t xml:space="preserve">عضو لجنة مشروع الحديقة النباتية الطبية </w:t>
      </w:r>
      <w:r>
        <w:rPr>
          <w:b/>
          <w:bCs/>
          <w:rtl/>
          <w:lang w:bidi="ar-JO"/>
        </w:rPr>
        <w:t>–</w:t>
      </w:r>
      <w:r>
        <w:rPr>
          <w:rFonts w:hint="cs"/>
          <w:b/>
          <w:bCs/>
          <w:rtl/>
          <w:lang w:bidi="ar-JO"/>
        </w:rPr>
        <w:t xml:space="preserve"> كلية العلوم </w:t>
      </w:r>
      <w:r>
        <w:rPr>
          <w:b/>
          <w:bCs/>
          <w:rtl/>
          <w:lang w:bidi="ar-JO"/>
        </w:rPr>
        <w:t>–</w:t>
      </w:r>
      <w:r>
        <w:rPr>
          <w:rFonts w:hint="cs"/>
          <w:b/>
          <w:bCs/>
          <w:rtl/>
          <w:lang w:bidi="ar-JO"/>
        </w:rPr>
        <w:t xml:space="preserve"> جامعة فيلادلفيا.</w:t>
      </w:r>
    </w:p>
    <w:p w:rsidR="00EF0623" w:rsidRDefault="00EF0623" w:rsidP="00EF0623">
      <w:pPr>
        <w:numPr>
          <w:ilvl w:val="0"/>
          <w:numId w:val="8"/>
        </w:numPr>
        <w:jc w:val="lowKashida"/>
        <w:rPr>
          <w:b/>
          <w:bCs/>
          <w:lang w:bidi="ar-JO"/>
        </w:rPr>
      </w:pPr>
      <w:r>
        <w:rPr>
          <w:rFonts w:hint="cs"/>
          <w:b/>
          <w:bCs/>
          <w:rtl/>
          <w:lang w:bidi="ar-JO"/>
        </w:rPr>
        <w:t>عضو لجنة تأسيس مختبرات التقنيات الحيوية  وهندسة الجينات</w:t>
      </w:r>
      <w:r>
        <w:rPr>
          <w:b/>
          <w:bCs/>
          <w:rtl/>
          <w:lang w:bidi="ar-JO"/>
        </w:rPr>
        <w:t>–</w:t>
      </w:r>
      <w:r>
        <w:rPr>
          <w:rFonts w:hint="cs"/>
          <w:b/>
          <w:bCs/>
          <w:rtl/>
          <w:lang w:bidi="ar-JO"/>
        </w:rPr>
        <w:t xml:space="preserve"> كلية العلوم جامعة فيلادلفيا.</w:t>
      </w:r>
    </w:p>
    <w:p w:rsidR="00EF0623" w:rsidRDefault="00EF0623" w:rsidP="00EF0623">
      <w:pPr>
        <w:numPr>
          <w:ilvl w:val="0"/>
          <w:numId w:val="8"/>
        </w:numPr>
        <w:jc w:val="lowKashida"/>
        <w:rPr>
          <w:b/>
          <w:bCs/>
          <w:lang w:bidi="ar-JO"/>
        </w:rPr>
      </w:pPr>
      <w:r>
        <w:rPr>
          <w:rFonts w:hint="cs"/>
          <w:b/>
          <w:bCs/>
          <w:rtl/>
          <w:lang w:bidi="ar-JO"/>
        </w:rPr>
        <w:lastRenderedPageBreak/>
        <w:t>عضو لجنة تأسيس مختبر الكيمياء في جامعة فيلادلفيا .</w:t>
      </w:r>
    </w:p>
    <w:p w:rsidR="00EF0623" w:rsidRPr="00B14308" w:rsidRDefault="00EF0623" w:rsidP="00EF0623">
      <w:pPr>
        <w:numPr>
          <w:ilvl w:val="0"/>
          <w:numId w:val="8"/>
        </w:numPr>
        <w:jc w:val="lowKashida"/>
        <w:rPr>
          <w:b/>
          <w:bCs/>
          <w:rtl/>
          <w:lang w:bidi="ar-JO"/>
        </w:rPr>
      </w:pPr>
      <w:r>
        <w:rPr>
          <w:rFonts w:hint="cs"/>
          <w:b/>
          <w:bCs/>
          <w:rtl/>
          <w:lang w:bidi="ar-JO"/>
        </w:rPr>
        <w:t xml:space="preserve">عضو لجنة السلامة في مجال </w:t>
      </w:r>
      <w:r>
        <w:rPr>
          <w:b/>
          <w:bCs/>
          <w:lang w:bidi="ar-JO"/>
        </w:rPr>
        <w:t xml:space="preserve">Biosafety &amp; Biosecurity </w:t>
      </w:r>
      <w:r>
        <w:rPr>
          <w:rFonts w:hint="cs"/>
          <w:b/>
          <w:bCs/>
          <w:rtl/>
          <w:lang w:bidi="ar-JO"/>
        </w:rPr>
        <w:t xml:space="preserve"> .</w:t>
      </w:r>
      <w:r w:rsidRPr="00611D68">
        <w:rPr>
          <w:rFonts w:hint="cs"/>
          <w:b/>
          <w:bCs/>
          <w:rtl/>
          <w:lang w:bidi="ar-JO"/>
        </w:rPr>
        <w:t xml:space="preserve"> </w:t>
      </w:r>
      <w:r>
        <w:rPr>
          <w:rFonts w:hint="cs"/>
          <w:b/>
          <w:bCs/>
          <w:rtl/>
          <w:lang w:bidi="ar-JO"/>
        </w:rPr>
        <w:t>كلية العلوم جامعة فيلادلفيا.</w:t>
      </w:r>
    </w:p>
    <w:p w:rsidR="00884C06" w:rsidRDefault="00676C7C" w:rsidP="00676C7C">
      <w:pPr>
        <w:rPr>
          <w:b/>
          <w:bCs/>
          <w:sz w:val="18"/>
          <w:szCs w:val="18"/>
          <w:rtl/>
          <w:lang w:bidi="ar-JO"/>
        </w:rPr>
      </w:pPr>
      <w:r>
        <w:rPr>
          <w:rFonts w:hint="cs"/>
          <w:b/>
          <w:bCs/>
          <w:rtl/>
          <w:lang w:bidi="ar-JO"/>
        </w:rPr>
        <w:t xml:space="preserve">      8 .عضو لجنة</w:t>
      </w:r>
      <w:r>
        <w:rPr>
          <w:rFonts w:hint="cs"/>
          <w:b/>
          <w:bCs/>
          <w:sz w:val="18"/>
          <w:szCs w:val="18"/>
          <w:rtl/>
          <w:lang w:bidi="ar-JO"/>
        </w:rPr>
        <w:t xml:space="preserve">:      </w:t>
      </w:r>
    </w:p>
    <w:p w:rsidR="00AA74E6" w:rsidRPr="00884C06" w:rsidRDefault="00676C7C" w:rsidP="00884C06">
      <w:pPr>
        <w:rPr>
          <w:sz w:val="22"/>
          <w:szCs w:val="22"/>
          <w:rtl/>
          <w:lang w:bidi="ar-JO"/>
        </w:rPr>
      </w:pPr>
      <w:r w:rsidRPr="00884C06">
        <w:rPr>
          <w:rFonts w:hint="cs"/>
          <w:b/>
          <w:bCs/>
          <w:sz w:val="22"/>
          <w:szCs w:val="22"/>
          <w:rtl/>
          <w:lang w:bidi="ar-JO"/>
        </w:rPr>
        <w:t xml:space="preserve">       </w:t>
      </w:r>
      <w:r w:rsidRPr="00884C06">
        <w:rPr>
          <w:b/>
          <w:bCs/>
          <w:sz w:val="22"/>
          <w:szCs w:val="22"/>
          <w:lang w:bidi="ar-JO"/>
        </w:rPr>
        <w:t xml:space="preserve">  </w:t>
      </w:r>
      <w:r w:rsidR="00884C06" w:rsidRPr="00884C06">
        <w:rPr>
          <w:b/>
          <w:bCs/>
          <w:sz w:val="22"/>
          <w:szCs w:val="22"/>
          <w:lang w:bidi="ar-JO"/>
        </w:rPr>
        <w:t>N</w:t>
      </w:r>
      <w:r w:rsidRPr="00884C06">
        <w:rPr>
          <w:b/>
          <w:bCs/>
          <w:sz w:val="22"/>
          <w:szCs w:val="22"/>
          <w:lang w:bidi="ar-JO"/>
        </w:rPr>
        <w:t>ational Action Plan to Combat Antimicrobial Resistance in HKJ (2018-2022)</w:t>
      </w:r>
    </w:p>
    <w:sectPr w:rsidR="00AA74E6" w:rsidRPr="00884C06" w:rsidSect="00C021EF">
      <w:footerReference w:type="even" r:id="rId7"/>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BB" w:rsidRDefault="004528BB">
      <w:r>
        <w:separator/>
      </w:r>
    </w:p>
  </w:endnote>
  <w:endnote w:type="continuationSeparator" w:id="0">
    <w:p w:rsidR="004528BB" w:rsidRDefault="0045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9B" w:rsidRDefault="00E0419B" w:rsidP="008A6343">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0419B" w:rsidRDefault="00E0419B" w:rsidP="008A6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9B" w:rsidRDefault="00E0419B" w:rsidP="008A6343">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E19F7">
      <w:rPr>
        <w:rStyle w:val="PageNumber"/>
        <w:noProof/>
        <w:rtl/>
      </w:rPr>
      <w:t>2</w:t>
    </w:r>
    <w:r>
      <w:rPr>
        <w:rStyle w:val="PageNumber"/>
        <w:rtl/>
      </w:rPr>
      <w:fldChar w:fldCharType="end"/>
    </w:r>
  </w:p>
  <w:p w:rsidR="00E0419B" w:rsidRDefault="00E0419B" w:rsidP="008A6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BB" w:rsidRDefault="004528BB">
      <w:r>
        <w:separator/>
      </w:r>
    </w:p>
  </w:footnote>
  <w:footnote w:type="continuationSeparator" w:id="0">
    <w:p w:rsidR="004528BB" w:rsidRDefault="0045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776"/>
    <w:multiLevelType w:val="multilevel"/>
    <w:tmpl w:val="9396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65702"/>
    <w:multiLevelType w:val="hybridMultilevel"/>
    <w:tmpl w:val="74C40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54FFA"/>
    <w:multiLevelType w:val="multilevel"/>
    <w:tmpl w:val="80F6D95A"/>
    <w:lvl w:ilvl="0">
      <w:start w:val="1"/>
      <w:numFmt w:val="decimal"/>
      <w:lvlText w:val="%1."/>
      <w:lvlJc w:val="left"/>
      <w:pPr>
        <w:tabs>
          <w:tab w:val="num" w:pos="540"/>
        </w:tabs>
        <w:ind w:left="540" w:hanging="360"/>
      </w:pPr>
    </w:lvl>
    <w:lvl w:ilvl="1">
      <w:start w:val="5"/>
      <w:numFmt w:val="upp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45F1C"/>
    <w:multiLevelType w:val="multilevel"/>
    <w:tmpl w:val="29E0DC7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04751"/>
    <w:multiLevelType w:val="multilevel"/>
    <w:tmpl w:val="29E0DC7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73169A"/>
    <w:multiLevelType w:val="multilevel"/>
    <w:tmpl w:val="A58C746E"/>
    <w:lvl w:ilvl="0">
      <w:start w:val="1"/>
      <w:numFmt w:val="bullet"/>
      <w:lvlText w:val=""/>
      <w:lvlJc w:val="left"/>
      <w:pPr>
        <w:tabs>
          <w:tab w:val="num" w:pos="655"/>
        </w:tabs>
        <w:ind w:left="65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B0BB9"/>
    <w:multiLevelType w:val="multilevel"/>
    <w:tmpl w:val="80F6D95A"/>
    <w:lvl w:ilvl="0">
      <w:start w:val="1"/>
      <w:numFmt w:val="decimal"/>
      <w:lvlText w:val="%1."/>
      <w:lvlJc w:val="left"/>
      <w:pPr>
        <w:tabs>
          <w:tab w:val="num" w:pos="540"/>
        </w:tabs>
        <w:ind w:left="540" w:hanging="360"/>
      </w:pPr>
    </w:lvl>
    <w:lvl w:ilvl="1">
      <w:start w:val="5"/>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781887"/>
    <w:multiLevelType w:val="hybridMultilevel"/>
    <w:tmpl w:val="18782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EA3483"/>
    <w:multiLevelType w:val="hybridMultilevel"/>
    <w:tmpl w:val="D4185680"/>
    <w:lvl w:ilvl="0" w:tplc="A0D6AB08">
      <w:start w:val="4"/>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5"/>
  </w:num>
  <w:num w:numId="5">
    <w:abstractNumId w:val="8"/>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CF"/>
    <w:rsid w:val="00011A92"/>
    <w:rsid w:val="0003389B"/>
    <w:rsid w:val="00041610"/>
    <w:rsid w:val="00053737"/>
    <w:rsid w:val="00074076"/>
    <w:rsid w:val="000771C4"/>
    <w:rsid w:val="000B50C3"/>
    <w:rsid w:val="000C48E6"/>
    <w:rsid w:val="000E4366"/>
    <w:rsid w:val="000E4FE0"/>
    <w:rsid w:val="00166C1B"/>
    <w:rsid w:val="0017212F"/>
    <w:rsid w:val="0018720D"/>
    <w:rsid w:val="001E19F7"/>
    <w:rsid w:val="00207CB3"/>
    <w:rsid w:val="0023334A"/>
    <w:rsid w:val="00241FB8"/>
    <w:rsid w:val="002A3DDA"/>
    <w:rsid w:val="002D34DC"/>
    <w:rsid w:val="003061ED"/>
    <w:rsid w:val="00356B53"/>
    <w:rsid w:val="003A7CFC"/>
    <w:rsid w:val="003F4B58"/>
    <w:rsid w:val="004528BB"/>
    <w:rsid w:val="004565AF"/>
    <w:rsid w:val="00465373"/>
    <w:rsid w:val="00496B7A"/>
    <w:rsid w:val="004C2142"/>
    <w:rsid w:val="004C395A"/>
    <w:rsid w:val="0053347F"/>
    <w:rsid w:val="00583633"/>
    <w:rsid w:val="005A18A1"/>
    <w:rsid w:val="005A4A61"/>
    <w:rsid w:val="005B23C6"/>
    <w:rsid w:val="005F0416"/>
    <w:rsid w:val="00676C7C"/>
    <w:rsid w:val="00684D48"/>
    <w:rsid w:val="006A04A1"/>
    <w:rsid w:val="00724FCF"/>
    <w:rsid w:val="00767945"/>
    <w:rsid w:val="00775E2E"/>
    <w:rsid w:val="007834BF"/>
    <w:rsid w:val="0078352B"/>
    <w:rsid w:val="00793152"/>
    <w:rsid w:val="007A7066"/>
    <w:rsid w:val="0081615E"/>
    <w:rsid w:val="00827179"/>
    <w:rsid w:val="00884C06"/>
    <w:rsid w:val="008A6343"/>
    <w:rsid w:val="00905D29"/>
    <w:rsid w:val="009B09A6"/>
    <w:rsid w:val="009F6AA6"/>
    <w:rsid w:val="00A115D0"/>
    <w:rsid w:val="00A27118"/>
    <w:rsid w:val="00A449E6"/>
    <w:rsid w:val="00A549C5"/>
    <w:rsid w:val="00A57877"/>
    <w:rsid w:val="00A80498"/>
    <w:rsid w:val="00A81B09"/>
    <w:rsid w:val="00AA74E6"/>
    <w:rsid w:val="00AB203B"/>
    <w:rsid w:val="00AC7DD8"/>
    <w:rsid w:val="00AE75E0"/>
    <w:rsid w:val="00AF7819"/>
    <w:rsid w:val="00B00562"/>
    <w:rsid w:val="00B253AE"/>
    <w:rsid w:val="00B35E11"/>
    <w:rsid w:val="00B677DC"/>
    <w:rsid w:val="00C021EF"/>
    <w:rsid w:val="00C108CD"/>
    <w:rsid w:val="00C41B66"/>
    <w:rsid w:val="00C8073E"/>
    <w:rsid w:val="00D109A8"/>
    <w:rsid w:val="00D343D4"/>
    <w:rsid w:val="00D35A2F"/>
    <w:rsid w:val="00D43E7D"/>
    <w:rsid w:val="00D734E3"/>
    <w:rsid w:val="00D96313"/>
    <w:rsid w:val="00DA4768"/>
    <w:rsid w:val="00DF1638"/>
    <w:rsid w:val="00E0419B"/>
    <w:rsid w:val="00E30853"/>
    <w:rsid w:val="00E41074"/>
    <w:rsid w:val="00E80538"/>
    <w:rsid w:val="00E905FD"/>
    <w:rsid w:val="00EF0623"/>
    <w:rsid w:val="00F3225B"/>
    <w:rsid w:val="00F503EB"/>
    <w:rsid w:val="00F54974"/>
    <w:rsid w:val="00F8590C"/>
    <w:rsid w:val="00FB0CFF"/>
    <w:rsid w:val="00FC163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86348"/>
  <w15:docId w15:val="{9A67303B-E325-4757-9405-09941847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qFormat/>
    <w:rsid w:val="00E0419B"/>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4FCF"/>
    <w:pPr>
      <w:bidi w:val="0"/>
      <w:spacing w:before="100" w:beforeAutospacing="1" w:after="115"/>
    </w:pPr>
  </w:style>
  <w:style w:type="character" w:styleId="Hyperlink">
    <w:name w:val="Hyperlink"/>
    <w:basedOn w:val="DefaultParagraphFont"/>
    <w:rsid w:val="00724FCF"/>
    <w:rPr>
      <w:color w:val="0000FF"/>
      <w:u w:val="single"/>
    </w:rPr>
  </w:style>
  <w:style w:type="paragraph" w:styleId="Footer">
    <w:name w:val="footer"/>
    <w:basedOn w:val="Normal"/>
    <w:rsid w:val="008A6343"/>
    <w:pPr>
      <w:tabs>
        <w:tab w:val="center" w:pos="4153"/>
        <w:tab w:val="right" w:pos="8306"/>
      </w:tabs>
    </w:pPr>
  </w:style>
  <w:style w:type="character" w:styleId="PageNumber">
    <w:name w:val="page number"/>
    <w:basedOn w:val="DefaultParagraphFont"/>
    <w:rsid w:val="008A6343"/>
  </w:style>
  <w:style w:type="paragraph" w:styleId="ListParagraph">
    <w:name w:val="List Paragraph"/>
    <w:basedOn w:val="Normal"/>
    <w:uiPriority w:val="34"/>
    <w:qFormat/>
    <w:rsid w:val="004C395A"/>
    <w:pPr>
      <w:ind w:left="720"/>
      <w:contextualSpacing/>
    </w:pPr>
  </w:style>
  <w:style w:type="paragraph" w:styleId="BalloonText">
    <w:name w:val="Balloon Text"/>
    <w:basedOn w:val="Normal"/>
    <w:link w:val="BalloonTextChar"/>
    <w:semiHidden/>
    <w:unhideWhenUsed/>
    <w:rsid w:val="000E4FE0"/>
    <w:rPr>
      <w:rFonts w:ascii="Tahoma" w:hAnsi="Tahoma" w:cs="Tahoma"/>
      <w:sz w:val="16"/>
      <w:szCs w:val="16"/>
    </w:rPr>
  </w:style>
  <w:style w:type="character" w:customStyle="1" w:styleId="BalloonTextChar">
    <w:name w:val="Balloon Text Char"/>
    <w:basedOn w:val="DefaultParagraphFont"/>
    <w:link w:val="BalloonText"/>
    <w:semiHidden/>
    <w:rsid w:val="000E4FE0"/>
    <w:rPr>
      <w:rFonts w:ascii="Tahoma" w:hAnsi="Tahoma" w:cs="Tahoma"/>
      <w:sz w:val="16"/>
      <w:szCs w:val="16"/>
    </w:rPr>
  </w:style>
  <w:style w:type="paragraph" w:styleId="PlainText">
    <w:name w:val="Plain Text"/>
    <w:basedOn w:val="Normal"/>
    <w:link w:val="PlainTextChar"/>
    <w:uiPriority w:val="99"/>
    <w:semiHidden/>
    <w:unhideWhenUsed/>
    <w:rsid w:val="00A5787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5787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05885">
      <w:bodyDiv w:val="1"/>
      <w:marLeft w:val="0"/>
      <w:marRight w:val="0"/>
      <w:marTop w:val="0"/>
      <w:marBottom w:val="0"/>
      <w:divBdr>
        <w:top w:val="none" w:sz="0" w:space="0" w:color="auto"/>
        <w:left w:val="none" w:sz="0" w:space="0" w:color="auto"/>
        <w:bottom w:val="none" w:sz="0" w:space="0" w:color="auto"/>
        <w:right w:val="none" w:sz="0" w:space="0" w:color="auto"/>
      </w:divBdr>
    </w:div>
    <w:div w:id="498695990">
      <w:bodyDiv w:val="1"/>
      <w:marLeft w:val="0"/>
      <w:marRight w:val="0"/>
      <w:marTop w:val="0"/>
      <w:marBottom w:val="0"/>
      <w:divBdr>
        <w:top w:val="none" w:sz="0" w:space="0" w:color="auto"/>
        <w:left w:val="none" w:sz="0" w:space="0" w:color="auto"/>
        <w:bottom w:val="none" w:sz="0" w:space="0" w:color="auto"/>
        <w:right w:val="none" w:sz="0" w:space="0" w:color="auto"/>
      </w:divBdr>
    </w:div>
    <w:div w:id="742684351">
      <w:bodyDiv w:val="1"/>
      <w:marLeft w:val="0"/>
      <w:marRight w:val="0"/>
      <w:marTop w:val="0"/>
      <w:marBottom w:val="0"/>
      <w:divBdr>
        <w:top w:val="none" w:sz="0" w:space="0" w:color="auto"/>
        <w:left w:val="none" w:sz="0" w:space="0" w:color="auto"/>
        <w:bottom w:val="none" w:sz="0" w:space="0" w:color="auto"/>
        <w:right w:val="none" w:sz="0" w:space="0" w:color="auto"/>
      </w:divBdr>
      <w:divsChild>
        <w:div w:id="2060548469">
          <w:marLeft w:val="0"/>
          <w:marRight w:val="0"/>
          <w:marTop w:val="0"/>
          <w:marBottom w:val="0"/>
          <w:divBdr>
            <w:top w:val="none" w:sz="0" w:space="0" w:color="auto"/>
            <w:left w:val="none" w:sz="0" w:space="0" w:color="auto"/>
            <w:bottom w:val="none" w:sz="0" w:space="0" w:color="auto"/>
            <w:right w:val="none" w:sz="0" w:space="0" w:color="auto"/>
          </w:divBdr>
        </w:div>
      </w:divsChild>
    </w:div>
    <w:div w:id="1061292906">
      <w:bodyDiv w:val="1"/>
      <w:marLeft w:val="0"/>
      <w:marRight w:val="0"/>
      <w:marTop w:val="0"/>
      <w:marBottom w:val="0"/>
      <w:divBdr>
        <w:top w:val="none" w:sz="0" w:space="0" w:color="auto"/>
        <w:left w:val="none" w:sz="0" w:space="0" w:color="auto"/>
        <w:bottom w:val="none" w:sz="0" w:space="0" w:color="auto"/>
        <w:right w:val="none" w:sz="0" w:space="0" w:color="auto"/>
      </w:divBdr>
    </w:div>
    <w:div w:id="1551654047">
      <w:bodyDiv w:val="1"/>
      <w:marLeft w:val="0"/>
      <w:marRight w:val="0"/>
      <w:marTop w:val="0"/>
      <w:marBottom w:val="0"/>
      <w:divBdr>
        <w:top w:val="none" w:sz="0" w:space="0" w:color="auto"/>
        <w:left w:val="none" w:sz="0" w:space="0" w:color="auto"/>
        <w:bottom w:val="none" w:sz="0" w:space="0" w:color="auto"/>
        <w:right w:val="none" w:sz="0" w:space="0" w:color="auto"/>
      </w:divBdr>
      <w:divsChild>
        <w:div w:id="1500735958">
          <w:marLeft w:val="0"/>
          <w:marRight w:val="0"/>
          <w:marTop w:val="0"/>
          <w:marBottom w:val="0"/>
          <w:divBdr>
            <w:top w:val="none" w:sz="0" w:space="0" w:color="auto"/>
            <w:left w:val="none" w:sz="0" w:space="0" w:color="auto"/>
            <w:bottom w:val="none" w:sz="0" w:space="0" w:color="auto"/>
            <w:right w:val="none" w:sz="0" w:space="0" w:color="auto"/>
          </w:divBdr>
        </w:div>
      </w:divsChild>
    </w:div>
    <w:div w:id="1971203596">
      <w:bodyDiv w:val="1"/>
      <w:marLeft w:val="0"/>
      <w:marRight w:val="0"/>
      <w:marTop w:val="0"/>
      <w:marBottom w:val="0"/>
      <w:divBdr>
        <w:top w:val="none" w:sz="0" w:space="0" w:color="auto"/>
        <w:left w:val="none" w:sz="0" w:space="0" w:color="auto"/>
        <w:bottom w:val="none" w:sz="0" w:space="0" w:color="auto"/>
        <w:right w:val="none" w:sz="0" w:space="0" w:color="auto"/>
      </w:divBdr>
      <w:divsChild>
        <w:div w:id="1679388422">
          <w:marLeft w:val="0"/>
          <w:marRight w:val="0"/>
          <w:marTop w:val="0"/>
          <w:marBottom w:val="0"/>
          <w:divBdr>
            <w:top w:val="none" w:sz="0" w:space="0" w:color="auto"/>
            <w:left w:val="none" w:sz="0" w:space="0" w:color="auto"/>
            <w:bottom w:val="none" w:sz="0" w:space="0" w:color="auto"/>
            <w:right w:val="none" w:sz="0" w:space="0" w:color="auto"/>
          </w:divBdr>
          <w:divsChild>
            <w:div w:id="389040923">
              <w:marLeft w:val="0"/>
              <w:marRight w:val="0"/>
              <w:marTop w:val="0"/>
              <w:marBottom w:val="0"/>
              <w:divBdr>
                <w:top w:val="none" w:sz="0" w:space="0" w:color="auto"/>
                <w:left w:val="none" w:sz="0" w:space="0" w:color="auto"/>
                <w:bottom w:val="none" w:sz="0" w:space="0" w:color="auto"/>
                <w:right w:val="none" w:sz="0" w:space="0" w:color="auto"/>
              </w:divBdr>
              <w:divsChild>
                <w:div w:id="888079271">
                  <w:marLeft w:val="0"/>
                  <w:marRight w:val="0"/>
                  <w:marTop w:val="0"/>
                  <w:marBottom w:val="0"/>
                  <w:divBdr>
                    <w:top w:val="none" w:sz="0" w:space="0" w:color="auto"/>
                    <w:left w:val="none" w:sz="0" w:space="0" w:color="auto"/>
                    <w:bottom w:val="none" w:sz="0" w:space="0" w:color="auto"/>
                    <w:right w:val="none" w:sz="0" w:space="0" w:color="auto"/>
                  </w:divBdr>
                  <w:divsChild>
                    <w:div w:id="1549611213">
                      <w:marLeft w:val="0"/>
                      <w:marRight w:val="0"/>
                      <w:marTop w:val="0"/>
                      <w:marBottom w:val="0"/>
                      <w:divBdr>
                        <w:top w:val="none" w:sz="0" w:space="0" w:color="auto"/>
                        <w:left w:val="none" w:sz="0" w:space="0" w:color="auto"/>
                        <w:bottom w:val="none" w:sz="0" w:space="0" w:color="auto"/>
                        <w:right w:val="none" w:sz="0" w:space="0" w:color="auto"/>
                      </w:divBdr>
                      <w:divsChild>
                        <w:div w:id="1947997775">
                          <w:marLeft w:val="0"/>
                          <w:marRight w:val="0"/>
                          <w:marTop w:val="0"/>
                          <w:marBottom w:val="0"/>
                          <w:divBdr>
                            <w:top w:val="none" w:sz="0" w:space="0" w:color="auto"/>
                            <w:left w:val="none" w:sz="0" w:space="0" w:color="auto"/>
                            <w:bottom w:val="none" w:sz="0" w:space="0" w:color="auto"/>
                            <w:right w:val="none" w:sz="0" w:space="0" w:color="auto"/>
                          </w:divBdr>
                          <w:divsChild>
                            <w:div w:id="20084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Dr</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n_nimer</dc:creator>
  <cp:lastModifiedBy>Nabil Nimer</cp:lastModifiedBy>
  <cp:revision>5</cp:revision>
  <cp:lastPrinted>2020-02-09T09:55:00Z</cp:lastPrinted>
  <dcterms:created xsi:type="dcterms:W3CDTF">2020-02-09T09:43:00Z</dcterms:created>
  <dcterms:modified xsi:type="dcterms:W3CDTF">2022-11-08T09:39:00Z</dcterms:modified>
</cp:coreProperties>
</file>